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06" w:rsidRPr="00462EC9" w:rsidRDefault="00521006" w:rsidP="00521006">
      <w:pPr>
        <w:pStyle w:val="a3"/>
        <w:jc w:val="center"/>
        <w:rPr>
          <w:rFonts w:ascii="標楷體" w:eastAsia="標楷體" w:hAnsi="標楷體"/>
        </w:rPr>
      </w:pPr>
      <w:r w:rsidRPr="00462EC9">
        <w:rPr>
          <w:rFonts w:ascii="標楷體" w:eastAsia="標楷體" w:hAnsi="標楷體"/>
          <w:sz w:val="40"/>
          <w:szCs w:val="40"/>
        </w:rPr>
        <w:t>新竹縣</w:t>
      </w:r>
      <w:proofErr w:type="gramStart"/>
      <w:r w:rsidRPr="00462EC9">
        <w:rPr>
          <w:rFonts w:ascii="標楷體" w:eastAsia="標楷體" w:hAnsi="標楷體"/>
          <w:sz w:val="40"/>
          <w:szCs w:val="40"/>
        </w:rPr>
        <w:t>11</w:t>
      </w:r>
      <w:r w:rsidR="00DD7002">
        <w:rPr>
          <w:rFonts w:ascii="標楷體" w:eastAsia="標楷體" w:hAnsi="標楷體"/>
          <w:sz w:val="40"/>
          <w:szCs w:val="40"/>
        </w:rPr>
        <w:t>5</w:t>
      </w:r>
      <w:bookmarkStart w:id="0" w:name="_GoBack"/>
      <w:bookmarkEnd w:id="0"/>
      <w:proofErr w:type="gramEnd"/>
      <w:r w:rsidRPr="00462EC9">
        <w:rPr>
          <w:rFonts w:ascii="標楷體" w:eastAsia="標楷體" w:hAnsi="標楷體"/>
          <w:sz w:val="40"/>
          <w:szCs w:val="40"/>
        </w:rPr>
        <w:t>年度推動客語為通行語成效評核</w:t>
      </w:r>
    </w:p>
    <w:p w:rsidR="00521006" w:rsidRPr="00462EC9" w:rsidRDefault="00521006" w:rsidP="00521006">
      <w:pPr>
        <w:pStyle w:val="a3"/>
        <w:jc w:val="center"/>
        <w:rPr>
          <w:rFonts w:ascii="標楷體" w:eastAsia="標楷體" w:hAnsi="標楷體"/>
        </w:rPr>
      </w:pPr>
      <w:r w:rsidRPr="00462EC9">
        <w:rPr>
          <w:rFonts w:ascii="標楷體" w:eastAsia="標楷體" w:hAnsi="標楷體"/>
          <w:sz w:val="40"/>
          <w:szCs w:val="40"/>
        </w:rPr>
        <w:t>會議/活動</w:t>
      </w:r>
      <w:r w:rsidR="00DD7002">
        <w:rPr>
          <w:rFonts w:ascii="標楷體" w:eastAsia="標楷體" w:hAnsi="標楷體" w:hint="eastAsia"/>
          <w:sz w:val="40"/>
          <w:szCs w:val="40"/>
        </w:rPr>
        <w:t>/課程</w:t>
      </w:r>
      <w:r w:rsidRPr="00462EC9">
        <w:rPr>
          <w:rFonts w:ascii="標楷體" w:eastAsia="標楷體" w:hAnsi="標楷體"/>
          <w:sz w:val="40"/>
          <w:szCs w:val="40"/>
        </w:rPr>
        <w:t>客語使用情形彙整表</w:t>
      </w:r>
    </w:p>
    <w:p w:rsidR="00521006" w:rsidRPr="00462EC9" w:rsidRDefault="00521006" w:rsidP="00521006">
      <w:pPr>
        <w:pStyle w:val="a3"/>
        <w:rPr>
          <w:rFonts w:ascii="標楷體" w:eastAsia="標楷體" w:hAnsi="標楷體"/>
        </w:rPr>
      </w:pPr>
      <w:r w:rsidRPr="00462EC9">
        <w:rPr>
          <w:rFonts w:ascii="標楷體" w:eastAsia="標楷體" w:hAnsi="標楷體"/>
          <w:sz w:val="28"/>
          <w:szCs w:val="28"/>
        </w:rPr>
        <w:t>執行單位：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Pr="00462EC9">
        <w:rPr>
          <w:rFonts w:ascii="標楷體" w:eastAsia="標楷體" w:hAnsi="標楷體"/>
          <w:sz w:val="28"/>
          <w:szCs w:val="28"/>
        </w:rPr>
        <w:t xml:space="preserve">                             </w:t>
      </w:r>
    </w:p>
    <w:tbl>
      <w:tblPr>
        <w:tblW w:w="10750" w:type="dxa"/>
        <w:tblInd w:w="-998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4253"/>
        <w:gridCol w:w="1540"/>
        <w:gridCol w:w="728"/>
        <w:gridCol w:w="968"/>
      </w:tblGrid>
      <w:tr w:rsidR="00521006" w:rsidRPr="00462EC9" w:rsidTr="00231D67">
        <w:trPr>
          <w:tblHeader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會議/活動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辦理場次數量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照片/影片連結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會議/活動名稱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辦理</w:t>
            </w:r>
          </w:p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462EC9">
              <w:rPr>
                <w:rFonts w:ascii="標楷體" w:eastAsia="標楷體" w:hAnsi="標楷體"/>
              </w:rPr>
              <w:t>拍攝地點</w:t>
            </w:r>
          </w:p>
        </w:tc>
      </w:tr>
      <w:tr w:rsidR="00521006" w:rsidRPr="00462EC9" w:rsidTr="00231D67">
        <w:trPr>
          <w:trHeight w:val="3179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主持人或主席以客語為主要語言主持活動</w:t>
            </w:r>
          </w:p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活動參與者或出席者以客語為主要語言對話、討論</w:t>
            </w:r>
          </w:p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活動、會議現場設置有明顯標語、標示(如</w:t>
            </w:r>
            <w:r w:rsidRPr="00462EC9">
              <w:rPr>
                <w:rFonts w:ascii="新細明體-ExtB" w:eastAsia="新細明體-ExtB" w:hAnsi="新細明體-ExtB" w:cs="新細明體-ExtB" w:hint="eastAsia"/>
                <w:color w:val="0000FF"/>
              </w:rPr>
              <w:t>𠊎</w:t>
            </w:r>
            <w:r w:rsidRPr="00462EC9">
              <w:rPr>
                <w:rFonts w:ascii="標楷體" w:eastAsia="標楷體" w:hAnsi="標楷體"/>
                <w:color w:val="0000FF"/>
              </w:rPr>
              <w:t>講客手板等)，鼓勵參加活動者使用客語交談</w:t>
            </w:r>
            <w:r w:rsidRPr="00462EC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tabs>
                <w:tab w:val="left" w:pos="2503"/>
              </w:tabs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jc w:val="distribute"/>
              <w:rPr>
                <w:rFonts w:ascii="標楷體" w:eastAsia="標楷體" w:hAnsi="標楷體"/>
              </w:rPr>
            </w:pPr>
          </w:p>
        </w:tc>
      </w:tr>
      <w:tr w:rsidR="00521006" w:rsidRPr="00462EC9" w:rsidTr="00231D67">
        <w:trPr>
          <w:trHeight w:val="624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521006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主持人或主席以客語為主要語言主持活動</w:t>
            </w:r>
          </w:p>
          <w:p w:rsidR="00521006" w:rsidRPr="00462EC9" w:rsidRDefault="00521006" w:rsidP="00521006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活動參與者或出席者以客語為主要語言</w:t>
            </w:r>
            <w:r w:rsidRPr="00462EC9">
              <w:rPr>
                <w:rFonts w:ascii="標楷體" w:eastAsia="標楷體" w:hAnsi="標楷體"/>
                <w:color w:val="0000FF"/>
              </w:rPr>
              <w:lastRenderedPageBreak/>
              <w:t>對話、討論</w:t>
            </w:r>
          </w:p>
          <w:p w:rsidR="00521006" w:rsidRPr="00462EC9" w:rsidRDefault="00521006" w:rsidP="00521006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活動、會議現場設置有明顯標語、標示(如</w:t>
            </w:r>
            <w:r w:rsidRPr="00462EC9">
              <w:rPr>
                <w:rFonts w:ascii="新細明體-ExtB" w:eastAsia="新細明體-ExtB" w:hAnsi="新細明體-ExtB" w:cs="新細明體-ExtB" w:hint="eastAsia"/>
                <w:color w:val="0000FF"/>
              </w:rPr>
              <w:t>𠊎</w:t>
            </w:r>
            <w:r w:rsidRPr="00462EC9">
              <w:rPr>
                <w:rFonts w:ascii="標楷體" w:eastAsia="標楷體" w:hAnsi="標楷體"/>
                <w:color w:val="0000FF"/>
              </w:rPr>
              <w:t>講客手板等)，鼓勵參加活動者使用客語交談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C26254" w:rsidRDefault="00521006" w:rsidP="00231D67">
            <w:pPr>
              <w:pStyle w:val="a3"/>
              <w:rPr>
                <w:rFonts w:ascii="標楷體" w:eastAsia="標楷體" w:hAnsi="標楷體" w:cs="Arial"/>
                <w:noProof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521006" w:rsidRPr="00462EC9" w:rsidTr="00231D67">
        <w:trPr>
          <w:trHeight w:val="624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521006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主持人或主席以客語為主要語言主持活動</w:t>
            </w:r>
          </w:p>
          <w:p w:rsidR="00521006" w:rsidRPr="00462EC9" w:rsidRDefault="00521006" w:rsidP="00521006">
            <w:pPr>
              <w:pStyle w:val="a3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活動參與者或出席者以客語為主要語言對話、討論</w:t>
            </w:r>
          </w:p>
          <w:p w:rsidR="00521006" w:rsidRPr="00462EC9" w:rsidRDefault="00521006" w:rsidP="00521006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</w:t>
            </w:r>
            <w:r w:rsidRPr="00462EC9">
              <w:rPr>
                <w:rFonts w:ascii="標楷體" w:eastAsia="標楷體" w:hAnsi="標楷體"/>
                <w:color w:val="0000FF"/>
              </w:rPr>
              <w:t>活動、會議現場設置有明顯標語、標示(如</w:t>
            </w:r>
            <w:r w:rsidRPr="00462EC9">
              <w:rPr>
                <w:rFonts w:ascii="新細明體-ExtB" w:eastAsia="新細明體-ExtB" w:hAnsi="新細明體-ExtB" w:cs="新細明體-ExtB" w:hint="eastAsia"/>
                <w:color w:val="0000FF"/>
              </w:rPr>
              <w:t>𠊎</w:t>
            </w:r>
            <w:r w:rsidRPr="00462EC9">
              <w:rPr>
                <w:rFonts w:ascii="標楷體" w:eastAsia="標楷體" w:hAnsi="標楷體"/>
                <w:color w:val="0000FF"/>
              </w:rPr>
              <w:t>講客手板等)，鼓勵參加活動者使用客語交談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1006" w:rsidRPr="00462EC9" w:rsidRDefault="00521006" w:rsidP="00231D67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7626E5" w:rsidRPr="004C329A" w:rsidRDefault="000F7503"/>
    <w:sectPr w:rsidR="007626E5" w:rsidRPr="004C329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03" w:rsidRDefault="000F7503" w:rsidP="00521006">
      <w:r>
        <w:separator/>
      </w:r>
    </w:p>
  </w:endnote>
  <w:endnote w:type="continuationSeparator" w:id="0">
    <w:p w:rsidR="000F7503" w:rsidRDefault="000F7503" w:rsidP="0052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03" w:rsidRDefault="000F7503" w:rsidP="00521006">
      <w:r>
        <w:separator/>
      </w:r>
    </w:p>
  </w:footnote>
  <w:footnote w:type="continuationSeparator" w:id="0">
    <w:p w:rsidR="000F7503" w:rsidRDefault="000F7503" w:rsidP="0052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06" w:rsidRDefault="00521006" w:rsidP="00521006">
    <w:pPr>
      <w:pStyle w:val="a5"/>
      <w:jc w:val="right"/>
    </w:pPr>
    <w:proofErr w:type="gramStart"/>
    <w:r>
      <w:rPr>
        <w:rFonts w:hint="eastAsia"/>
      </w:rPr>
      <w:t>11</w:t>
    </w:r>
    <w:r w:rsidR="00DD7002">
      <w:rPr>
        <w:rFonts w:hint="eastAsia"/>
      </w:rPr>
      <w:t>5</w:t>
    </w:r>
    <w:proofErr w:type="gramEnd"/>
    <w:r w:rsidRPr="00C42FFE">
      <w:rPr>
        <w:rFonts w:hint="eastAsia"/>
      </w:rPr>
      <w:t>年度推動客語為通行語成效評核報告</w:t>
    </w:r>
    <w:r w:rsidRPr="00C42FFE">
      <w:rPr>
        <w:rFonts w:hint="eastAsia"/>
      </w:rPr>
      <w:t>-</w:t>
    </w:r>
    <w:r w:rsidRPr="00C42FFE">
      <w:rPr>
        <w:rFonts w:hint="eastAsi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06"/>
    <w:rsid w:val="000F7503"/>
    <w:rsid w:val="002314FE"/>
    <w:rsid w:val="004C329A"/>
    <w:rsid w:val="004F04D5"/>
    <w:rsid w:val="00521006"/>
    <w:rsid w:val="00BA5F6A"/>
    <w:rsid w:val="00DA1411"/>
    <w:rsid w:val="00D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06"/>
    <w:pPr>
      <w:widowControl w:val="0"/>
      <w:suppressAutoHyphens/>
    </w:pPr>
    <w:rPr>
      <w:rFonts w:ascii="Calibri" w:eastAsia="新細明體" w:hAnsi="Calibri" w:cs="Tahom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21006"/>
    <w:pPr>
      <w:spacing w:after="140" w:line="288" w:lineRule="auto"/>
    </w:pPr>
  </w:style>
  <w:style w:type="character" w:customStyle="1" w:styleId="a4">
    <w:name w:val="本文 字元"/>
    <w:basedOn w:val="a0"/>
    <w:link w:val="a3"/>
    <w:rsid w:val="00521006"/>
    <w:rPr>
      <w:rFonts w:ascii="Calibri" w:eastAsia="新細明體" w:hAnsi="Calibri" w:cs="Tahoma"/>
      <w:kern w:val="1"/>
      <w:szCs w:val="24"/>
    </w:rPr>
  </w:style>
  <w:style w:type="paragraph" w:styleId="a5">
    <w:name w:val="header"/>
    <w:basedOn w:val="a"/>
    <w:link w:val="a6"/>
    <w:uiPriority w:val="99"/>
    <w:unhideWhenUsed/>
    <w:rsid w:val="0052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1006"/>
    <w:rPr>
      <w:rFonts w:ascii="Calibri" w:eastAsia="新細明體" w:hAnsi="Calibri" w:cs="Tahoma"/>
      <w:kern w:val="1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1006"/>
    <w:rPr>
      <w:rFonts w:ascii="Calibri" w:eastAsia="新細明體" w:hAnsi="Calibri" w:cs="Tahoma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06"/>
    <w:pPr>
      <w:widowControl w:val="0"/>
      <w:suppressAutoHyphens/>
    </w:pPr>
    <w:rPr>
      <w:rFonts w:ascii="Calibri" w:eastAsia="新細明體" w:hAnsi="Calibri" w:cs="Tahom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21006"/>
    <w:pPr>
      <w:spacing w:after="140" w:line="288" w:lineRule="auto"/>
    </w:pPr>
  </w:style>
  <w:style w:type="character" w:customStyle="1" w:styleId="a4">
    <w:name w:val="本文 字元"/>
    <w:basedOn w:val="a0"/>
    <w:link w:val="a3"/>
    <w:rsid w:val="00521006"/>
    <w:rPr>
      <w:rFonts w:ascii="Calibri" w:eastAsia="新細明體" w:hAnsi="Calibri" w:cs="Tahoma"/>
      <w:kern w:val="1"/>
      <w:szCs w:val="24"/>
    </w:rPr>
  </w:style>
  <w:style w:type="paragraph" w:styleId="a5">
    <w:name w:val="header"/>
    <w:basedOn w:val="a"/>
    <w:link w:val="a6"/>
    <w:uiPriority w:val="99"/>
    <w:unhideWhenUsed/>
    <w:rsid w:val="0052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1006"/>
    <w:rPr>
      <w:rFonts w:ascii="Calibri" w:eastAsia="新細明體" w:hAnsi="Calibri" w:cs="Tahoma"/>
      <w:kern w:val="1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1006"/>
    <w:rPr>
      <w:rFonts w:ascii="Calibri" w:eastAsia="新細明體" w:hAnsi="Calibri" w:cs="Tahom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6694-19CF-4D65-9F76-34386260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劉苡辰</dc:creator>
  <cp:lastModifiedBy>劉苡辰</cp:lastModifiedBy>
  <cp:revision>3</cp:revision>
  <dcterms:created xsi:type="dcterms:W3CDTF">2025-04-10T05:43:00Z</dcterms:created>
  <dcterms:modified xsi:type="dcterms:W3CDTF">2026-03-17T00:34:00Z</dcterms:modified>
</cp:coreProperties>
</file>