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A9" w:rsidRPr="00FB3591" w:rsidRDefault="00FA73A9" w:rsidP="00CB5F0A">
      <w:pPr>
        <w:adjustRightInd w:val="0"/>
        <w:spacing w:line="440" w:lineRule="exact"/>
        <w:jc w:val="center"/>
        <w:rPr>
          <w:b/>
          <w:sz w:val="32"/>
          <w:szCs w:val="32"/>
        </w:rPr>
      </w:pPr>
      <w:r w:rsidRPr="00FB3591">
        <w:rPr>
          <w:rFonts w:ascii="標楷體" w:eastAsia="標楷體" w:hAnsi="標楷體" w:hint="eastAsia"/>
          <w:b/>
          <w:sz w:val="32"/>
          <w:szCs w:val="32"/>
        </w:rPr>
        <w:t>新竹縣</w:t>
      </w:r>
      <w:r w:rsidR="004A17A0">
        <w:rPr>
          <w:rFonts w:ascii="標楷體" w:eastAsia="標楷體" w:hAnsi="標楷體" w:hint="eastAsia"/>
          <w:b/>
          <w:sz w:val="32"/>
          <w:szCs w:val="32"/>
        </w:rPr>
        <w:t>109</w:t>
      </w:r>
      <w:r w:rsidR="001555BB">
        <w:rPr>
          <w:rFonts w:ascii="標楷體" w:eastAsia="標楷體" w:hAnsi="標楷體" w:hint="eastAsia"/>
          <w:b/>
          <w:sz w:val="32"/>
          <w:szCs w:val="32"/>
        </w:rPr>
        <w:t>-</w:t>
      </w:r>
      <w:proofErr w:type="gramStart"/>
      <w:r w:rsidR="001555BB">
        <w:rPr>
          <w:rFonts w:ascii="標楷體" w:eastAsia="標楷體" w:hAnsi="標楷體" w:hint="eastAsia"/>
          <w:b/>
          <w:sz w:val="32"/>
          <w:szCs w:val="32"/>
        </w:rPr>
        <w:t>110</w:t>
      </w:r>
      <w:proofErr w:type="gramEnd"/>
      <w:r w:rsidR="004A17A0">
        <w:rPr>
          <w:rFonts w:ascii="標楷體" w:eastAsia="標楷體" w:hAnsi="標楷體" w:hint="eastAsia"/>
          <w:b/>
          <w:sz w:val="32"/>
          <w:szCs w:val="32"/>
        </w:rPr>
        <w:t>年度</w:t>
      </w:r>
      <w:r w:rsidRPr="00FB3591">
        <w:rPr>
          <w:rFonts w:ascii="標楷體" w:eastAsia="標楷體" w:hAnsi="標楷體" w:hint="eastAsia"/>
          <w:b/>
          <w:sz w:val="32"/>
          <w:szCs w:val="32"/>
        </w:rPr>
        <w:t>婦女福利施政計畫</w:t>
      </w:r>
    </w:p>
    <w:p w:rsidR="00FA73A9" w:rsidRPr="001C7350" w:rsidRDefault="00FA73A9" w:rsidP="00CB5F0A">
      <w:pPr>
        <w:adjustRightInd w:val="0"/>
        <w:spacing w:line="440" w:lineRule="exact"/>
        <w:rPr>
          <w:rFonts w:ascii="標楷體" w:eastAsia="標楷體" w:hAnsi="標楷體"/>
          <w:b/>
          <w:sz w:val="28"/>
          <w:szCs w:val="28"/>
        </w:rPr>
      </w:pPr>
      <w:r w:rsidRPr="001C7350">
        <w:rPr>
          <w:rFonts w:ascii="標楷體" w:eastAsia="標楷體" w:hAnsi="標楷體" w:hint="eastAsia"/>
          <w:b/>
          <w:sz w:val="28"/>
          <w:szCs w:val="28"/>
        </w:rPr>
        <w:t>壹、</w:t>
      </w:r>
      <w:r w:rsidRPr="001C7350">
        <w:rPr>
          <w:rFonts w:ascii="標楷體" w:eastAsia="標楷體" w:hAnsi="標楷體"/>
          <w:b/>
          <w:sz w:val="28"/>
          <w:szCs w:val="28"/>
        </w:rPr>
        <w:t>前</w:t>
      </w:r>
      <w:bookmarkStart w:id="0" w:name="_GoBack"/>
      <w:bookmarkEnd w:id="0"/>
      <w:r w:rsidRPr="001C7350">
        <w:rPr>
          <w:rFonts w:ascii="標楷體" w:eastAsia="標楷體" w:hAnsi="標楷體"/>
          <w:b/>
          <w:sz w:val="28"/>
          <w:szCs w:val="28"/>
        </w:rPr>
        <w:t>言</w:t>
      </w:r>
    </w:p>
    <w:p w:rsidR="00031B3E" w:rsidRDefault="004A17A0" w:rsidP="00CB5F0A">
      <w:pPr>
        <w:adjustRightInd w:val="0"/>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依據憲法增修條文第10條第6項規定</w:t>
      </w:r>
      <w:r>
        <w:rPr>
          <w:rFonts w:ascii="新細明體" w:eastAsia="新細明體" w:hAnsi="新細明體" w:hint="eastAsia"/>
          <w:sz w:val="28"/>
          <w:szCs w:val="28"/>
        </w:rPr>
        <w:t>「</w:t>
      </w:r>
      <w:r w:rsidRPr="004A17A0">
        <w:rPr>
          <w:rFonts w:ascii="標楷體" w:eastAsia="標楷體" w:hAnsi="標楷體" w:hint="eastAsia"/>
          <w:sz w:val="28"/>
          <w:szCs w:val="28"/>
        </w:rPr>
        <w:t>國家應維護婦女之人格尊嚴，保障婦女之人身安全，消除性別歧視，促進兩性地位之實質平等</w:t>
      </w:r>
      <w:r>
        <w:rPr>
          <w:rFonts w:ascii="標楷體" w:eastAsia="標楷體" w:hAnsi="標楷體" w:hint="eastAsia"/>
          <w:sz w:val="28"/>
          <w:szCs w:val="28"/>
        </w:rPr>
        <w:t>」</w:t>
      </w:r>
      <w:r w:rsidR="00031B3E">
        <w:rPr>
          <w:rFonts w:ascii="標楷體" w:eastAsia="標楷體" w:hAnsi="標楷體" w:hint="eastAsia"/>
          <w:sz w:val="28"/>
          <w:szCs w:val="28"/>
        </w:rPr>
        <w:t>，為</w:t>
      </w:r>
      <w:r>
        <w:rPr>
          <w:rFonts w:ascii="標楷體" w:eastAsia="標楷體" w:hAnsi="標楷體" w:hint="eastAsia"/>
          <w:sz w:val="28"/>
          <w:szCs w:val="28"/>
        </w:rPr>
        <w:t>落實憲法之精神，</w:t>
      </w:r>
      <w:r w:rsidR="00031B3E">
        <w:rPr>
          <w:rFonts w:ascii="標楷體" w:eastAsia="標楷體" w:hAnsi="標楷體" w:hint="eastAsia"/>
          <w:sz w:val="28"/>
          <w:szCs w:val="28"/>
        </w:rPr>
        <w:t>維護並保障本縣婦女的各項權益，本府</w:t>
      </w:r>
      <w:proofErr w:type="gramStart"/>
      <w:r w:rsidR="00031B3E">
        <w:rPr>
          <w:rFonts w:ascii="標楷體" w:eastAsia="標楷體" w:hAnsi="標楷體" w:hint="eastAsia"/>
          <w:sz w:val="28"/>
          <w:szCs w:val="28"/>
        </w:rPr>
        <w:t>特</w:t>
      </w:r>
      <w:proofErr w:type="gramEnd"/>
      <w:r w:rsidR="00031B3E">
        <w:rPr>
          <w:rFonts w:ascii="標楷體" w:eastAsia="標楷體" w:hAnsi="標楷體" w:hint="eastAsia"/>
          <w:sz w:val="28"/>
          <w:szCs w:val="28"/>
        </w:rPr>
        <w:t>頒婦女福利施政計畫。</w:t>
      </w:r>
    </w:p>
    <w:p w:rsidR="00FA73A9" w:rsidRPr="004412BF" w:rsidRDefault="00031B3E" w:rsidP="00CB5F0A">
      <w:pPr>
        <w:adjustRightInd w:val="0"/>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另</w:t>
      </w:r>
      <w:r w:rsidRPr="004412BF">
        <w:rPr>
          <w:rFonts w:ascii="標楷體" w:eastAsia="標楷體" w:hAnsi="標楷體"/>
          <w:sz w:val="28"/>
          <w:szCs w:val="28"/>
        </w:rPr>
        <w:t>依據「10</w:t>
      </w:r>
      <w:r>
        <w:rPr>
          <w:rFonts w:ascii="標楷體" w:eastAsia="標楷體" w:hAnsi="標楷體" w:hint="eastAsia"/>
          <w:sz w:val="28"/>
          <w:szCs w:val="28"/>
        </w:rPr>
        <w:t>7</w:t>
      </w:r>
      <w:r w:rsidRPr="004412BF">
        <w:rPr>
          <w:rFonts w:ascii="標楷體" w:eastAsia="標楷體" w:hAnsi="標楷體"/>
          <w:sz w:val="28"/>
          <w:szCs w:val="28"/>
        </w:rPr>
        <w:t>年</w:t>
      </w:r>
      <w:r w:rsidRPr="004412BF">
        <w:rPr>
          <w:rFonts w:ascii="標楷體" w:eastAsia="標楷體" w:hAnsi="標楷體" w:hint="eastAsia"/>
          <w:sz w:val="28"/>
          <w:szCs w:val="28"/>
        </w:rPr>
        <w:t>新竹縣婦女福利需求調查</w:t>
      </w:r>
      <w:r w:rsidRPr="004412BF">
        <w:rPr>
          <w:rFonts w:ascii="標楷體" w:eastAsia="標楷體" w:hAnsi="標楷體"/>
          <w:sz w:val="28"/>
          <w:szCs w:val="28"/>
        </w:rPr>
        <w:t>」之建議</w:t>
      </w:r>
      <w:r>
        <w:rPr>
          <w:rFonts w:ascii="標楷體" w:eastAsia="標楷體" w:hAnsi="標楷體" w:hint="eastAsia"/>
          <w:sz w:val="28"/>
          <w:szCs w:val="28"/>
        </w:rPr>
        <w:t>，</w:t>
      </w:r>
      <w:r w:rsidR="00B84809">
        <w:rPr>
          <w:rFonts w:ascii="標楷體" w:eastAsia="標楷體" w:hAnsi="標楷體" w:hint="eastAsia"/>
          <w:sz w:val="28"/>
          <w:szCs w:val="28"/>
        </w:rPr>
        <w:t>創</w:t>
      </w:r>
      <w:r w:rsidR="00057D16" w:rsidRPr="004412BF">
        <w:rPr>
          <w:rFonts w:ascii="標楷體" w:eastAsia="標楷體" w:hAnsi="標楷體"/>
          <w:sz w:val="28"/>
          <w:szCs w:val="28"/>
        </w:rPr>
        <w:t>造</w:t>
      </w:r>
      <w:r w:rsidR="00057D16" w:rsidRPr="004412BF">
        <w:rPr>
          <w:rFonts w:ascii="標楷體" w:eastAsia="標楷體" w:hAnsi="標楷體" w:hint="eastAsia"/>
          <w:sz w:val="28"/>
          <w:szCs w:val="28"/>
        </w:rPr>
        <w:t>婦女自我實現的生活</w:t>
      </w:r>
      <w:r w:rsidR="00057D16" w:rsidRPr="004412BF">
        <w:rPr>
          <w:rFonts w:ascii="標楷體" w:eastAsia="標楷體" w:hAnsi="標楷體"/>
          <w:sz w:val="28"/>
          <w:szCs w:val="28"/>
        </w:rPr>
        <w:t>環境</w:t>
      </w:r>
      <w:r w:rsidR="00057D16" w:rsidRPr="004412BF">
        <w:rPr>
          <w:rFonts w:ascii="標楷體" w:eastAsia="標楷體" w:hAnsi="標楷體" w:hint="eastAsia"/>
          <w:sz w:val="28"/>
          <w:szCs w:val="28"/>
        </w:rPr>
        <w:t>、建構</w:t>
      </w:r>
      <w:r w:rsidR="00FA73A9" w:rsidRPr="004412BF">
        <w:rPr>
          <w:rFonts w:ascii="標楷體" w:eastAsia="標楷體" w:hAnsi="標楷體"/>
          <w:sz w:val="28"/>
          <w:szCs w:val="28"/>
        </w:rPr>
        <w:t>性別友善城市，</w:t>
      </w:r>
      <w:r w:rsidR="00057D16" w:rsidRPr="004412BF">
        <w:rPr>
          <w:rFonts w:ascii="標楷體" w:eastAsia="標楷體" w:hAnsi="標楷體" w:hint="eastAsia"/>
          <w:sz w:val="28"/>
          <w:szCs w:val="28"/>
        </w:rPr>
        <w:t>辦理婦女福利及</w:t>
      </w:r>
      <w:r w:rsidR="00057D16" w:rsidRPr="004412BF">
        <w:rPr>
          <w:rFonts w:ascii="標楷體" w:eastAsia="標楷體" w:hAnsi="標楷體"/>
          <w:sz w:val="28"/>
          <w:szCs w:val="28"/>
        </w:rPr>
        <w:t>強化婦女權益保障</w:t>
      </w:r>
      <w:r w:rsidR="00FA73A9" w:rsidRPr="004412BF">
        <w:rPr>
          <w:rFonts w:ascii="標楷體" w:eastAsia="標楷體" w:hAnsi="標楷體"/>
          <w:sz w:val="28"/>
          <w:szCs w:val="28"/>
        </w:rPr>
        <w:t>，</w:t>
      </w:r>
      <w:r w:rsidR="00057D16" w:rsidRPr="004412BF">
        <w:rPr>
          <w:rFonts w:ascii="標楷體" w:eastAsia="標楷體" w:hAnsi="標楷體" w:hint="eastAsia"/>
          <w:sz w:val="28"/>
          <w:szCs w:val="28"/>
        </w:rPr>
        <w:t>落實增進婦女公平發展之政策理念。</w:t>
      </w:r>
    </w:p>
    <w:p w:rsidR="00D9686D" w:rsidRPr="001C7350" w:rsidRDefault="00FA73A9" w:rsidP="00CB5F0A">
      <w:pPr>
        <w:adjustRightInd w:val="0"/>
        <w:spacing w:line="440" w:lineRule="exact"/>
        <w:rPr>
          <w:rFonts w:ascii="標楷體" w:eastAsia="標楷體" w:hAnsi="標楷體"/>
          <w:b/>
          <w:sz w:val="28"/>
          <w:szCs w:val="28"/>
        </w:rPr>
      </w:pPr>
      <w:r w:rsidRPr="001C7350">
        <w:rPr>
          <w:rFonts w:ascii="標楷體" w:eastAsia="標楷體" w:hAnsi="標楷體"/>
          <w:b/>
          <w:sz w:val="28"/>
          <w:szCs w:val="28"/>
        </w:rPr>
        <w:t>貳、</w:t>
      </w:r>
      <w:r w:rsidR="00531B00">
        <w:rPr>
          <w:rFonts w:ascii="標楷體" w:eastAsia="標楷體" w:hAnsi="標楷體" w:hint="eastAsia"/>
          <w:b/>
          <w:sz w:val="28"/>
          <w:szCs w:val="28"/>
        </w:rPr>
        <w:t>需求統計及</w:t>
      </w:r>
      <w:r w:rsidRPr="001C7350">
        <w:rPr>
          <w:rFonts w:ascii="標楷體" w:eastAsia="標楷體" w:hAnsi="標楷體"/>
          <w:b/>
          <w:sz w:val="28"/>
          <w:szCs w:val="28"/>
        </w:rPr>
        <w:t>分析：</w:t>
      </w:r>
    </w:p>
    <w:p w:rsidR="00CB5F0A" w:rsidRDefault="00CB5F0A" w:rsidP="00726D71">
      <w:pPr>
        <w:adjustRightInd w:val="0"/>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一、</w:t>
      </w:r>
      <w:r w:rsidRPr="004412BF">
        <w:rPr>
          <w:rFonts w:ascii="標楷體" w:eastAsia="標楷體" w:hAnsi="標楷體" w:hint="eastAsia"/>
          <w:sz w:val="28"/>
          <w:szCs w:val="28"/>
        </w:rPr>
        <w:t>人口結構：</w:t>
      </w:r>
    </w:p>
    <w:p w:rsidR="00CB5F0A" w:rsidRDefault="00CB5F0A" w:rsidP="00726D71">
      <w:pPr>
        <w:adjustRightInd w:val="0"/>
        <w:spacing w:line="440" w:lineRule="exact"/>
        <w:ind w:left="616" w:hangingChars="220" w:hanging="61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)女性人口結構：</w:t>
      </w:r>
    </w:p>
    <w:p w:rsidR="00CB5F0A" w:rsidRDefault="00CB5F0A" w:rsidP="00726D71">
      <w:pPr>
        <w:adjustRightInd w:val="0"/>
        <w:spacing w:line="440" w:lineRule="exact"/>
        <w:ind w:leftChars="256" w:left="614" w:firstLineChars="185" w:firstLine="518"/>
        <w:jc w:val="both"/>
        <w:rPr>
          <w:rFonts w:ascii="標楷體" w:eastAsia="標楷體" w:hAnsi="標楷體"/>
          <w:sz w:val="28"/>
          <w:szCs w:val="28"/>
        </w:rPr>
      </w:pPr>
      <w:r w:rsidRPr="004412BF">
        <w:rPr>
          <w:rFonts w:ascii="標楷體" w:eastAsia="標楷體" w:hAnsi="標楷體" w:hint="eastAsia"/>
          <w:sz w:val="28"/>
          <w:szCs w:val="28"/>
        </w:rPr>
        <w:t>本縣女性人口以青壯人口(15歲-64歲)比率最高</w:t>
      </w:r>
      <w:r>
        <w:rPr>
          <w:rFonts w:ascii="標楷體" w:eastAsia="標楷體" w:hAnsi="標楷體" w:hint="eastAsia"/>
          <w:sz w:val="28"/>
          <w:szCs w:val="28"/>
        </w:rPr>
        <w:t>(其中又以40-44歲人口最多)，</w:t>
      </w:r>
      <w:r w:rsidRPr="004412BF">
        <w:rPr>
          <w:rFonts w:ascii="標楷體" w:eastAsia="標楷體" w:hAnsi="標楷體" w:hint="eastAsia"/>
          <w:sz w:val="28"/>
          <w:szCs w:val="28"/>
        </w:rPr>
        <w:t>達7</w:t>
      </w:r>
      <w:r>
        <w:rPr>
          <w:rFonts w:ascii="標楷體" w:eastAsia="標楷體" w:hAnsi="標楷體" w:hint="eastAsia"/>
          <w:sz w:val="28"/>
          <w:szCs w:val="28"/>
        </w:rPr>
        <w:t>0</w:t>
      </w:r>
      <w:r w:rsidRPr="004412BF">
        <w:rPr>
          <w:rFonts w:ascii="標楷體" w:eastAsia="標楷體" w:hAnsi="標楷體" w:hint="eastAsia"/>
          <w:sz w:val="28"/>
          <w:szCs w:val="28"/>
        </w:rPr>
        <w:t>.</w:t>
      </w:r>
      <w:r>
        <w:rPr>
          <w:rFonts w:ascii="標楷體" w:eastAsia="標楷體" w:hAnsi="標楷體" w:hint="eastAsia"/>
          <w:sz w:val="28"/>
          <w:szCs w:val="28"/>
        </w:rPr>
        <w:t>39</w:t>
      </w:r>
      <w:r w:rsidRPr="004412BF">
        <w:rPr>
          <w:rFonts w:ascii="標楷體" w:eastAsia="標楷體" w:hAnsi="標楷體" w:hint="eastAsia"/>
          <w:sz w:val="28"/>
          <w:szCs w:val="28"/>
        </w:rPr>
        <w:t>%，幼年人口(15歲以下者)比率次之，為</w:t>
      </w:r>
      <w:r>
        <w:rPr>
          <w:rFonts w:ascii="標楷體" w:eastAsia="標楷體" w:hAnsi="標楷體" w:hint="eastAsia"/>
          <w:sz w:val="28"/>
          <w:szCs w:val="28"/>
        </w:rPr>
        <w:t>15</w:t>
      </w:r>
      <w:r w:rsidRPr="004412BF">
        <w:rPr>
          <w:rFonts w:ascii="標楷體" w:eastAsia="標楷體" w:hAnsi="標楷體" w:hint="eastAsia"/>
          <w:sz w:val="28"/>
          <w:szCs w:val="28"/>
        </w:rPr>
        <w:t>.</w:t>
      </w:r>
      <w:r>
        <w:rPr>
          <w:rFonts w:ascii="標楷體" w:eastAsia="標楷體" w:hAnsi="標楷體" w:hint="eastAsia"/>
          <w:sz w:val="28"/>
          <w:szCs w:val="28"/>
        </w:rPr>
        <w:t>81</w:t>
      </w:r>
      <w:r w:rsidRPr="004412BF">
        <w:rPr>
          <w:rFonts w:ascii="標楷體" w:eastAsia="標楷體" w:hAnsi="標楷體" w:hint="eastAsia"/>
          <w:sz w:val="28"/>
          <w:szCs w:val="28"/>
        </w:rPr>
        <w:t>%，老年人口</w:t>
      </w:r>
      <w:r w:rsidRPr="004412BF">
        <w:rPr>
          <w:rFonts w:ascii="標楷體" w:eastAsia="標楷體" w:hAnsi="標楷體"/>
          <w:sz w:val="28"/>
          <w:szCs w:val="28"/>
        </w:rPr>
        <w:t>(65</w:t>
      </w:r>
      <w:r w:rsidRPr="004412BF">
        <w:rPr>
          <w:rFonts w:ascii="標楷體" w:eastAsia="標楷體" w:hAnsi="標楷體" w:hint="eastAsia"/>
          <w:sz w:val="28"/>
          <w:szCs w:val="28"/>
        </w:rPr>
        <w:t>歲以上者</w:t>
      </w:r>
      <w:r w:rsidRPr="004412BF">
        <w:rPr>
          <w:rFonts w:ascii="標楷體" w:eastAsia="標楷體" w:hAnsi="標楷體"/>
          <w:sz w:val="28"/>
          <w:szCs w:val="28"/>
        </w:rPr>
        <w:t>)</w:t>
      </w:r>
      <w:r w:rsidRPr="004412BF">
        <w:rPr>
          <w:rFonts w:ascii="標楷體" w:eastAsia="標楷體" w:hAnsi="標楷體" w:hint="eastAsia"/>
          <w:sz w:val="28"/>
          <w:szCs w:val="28"/>
        </w:rPr>
        <w:t>為</w:t>
      </w:r>
      <w:r>
        <w:rPr>
          <w:rFonts w:ascii="標楷體" w:eastAsia="標楷體" w:hAnsi="標楷體" w:hint="eastAsia"/>
          <w:sz w:val="28"/>
          <w:szCs w:val="28"/>
        </w:rPr>
        <w:t>13</w:t>
      </w:r>
      <w:r w:rsidRPr="004412BF">
        <w:rPr>
          <w:rFonts w:ascii="標楷體" w:eastAsia="標楷體" w:hAnsi="標楷體" w:hint="eastAsia"/>
          <w:sz w:val="28"/>
          <w:szCs w:val="28"/>
        </w:rPr>
        <w:t>.</w:t>
      </w:r>
      <w:r>
        <w:rPr>
          <w:rFonts w:ascii="標楷體" w:eastAsia="標楷體" w:hAnsi="標楷體" w:hint="eastAsia"/>
          <w:sz w:val="28"/>
          <w:szCs w:val="28"/>
        </w:rPr>
        <w:t>80</w:t>
      </w:r>
      <w:r w:rsidRPr="004412BF">
        <w:rPr>
          <w:rFonts w:ascii="標楷體" w:eastAsia="標楷體" w:hAnsi="標楷體" w:hint="eastAsia"/>
          <w:sz w:val="28"/>
          <w:szCs w:val="28"/>
        </w:rPr>
        <w:t>%。</w:t>
      </w:r>
    </w:p>
    <w:p w:rsidR="00CB5F0A" w:rsidRDefault="00CB5F0A" w:rsidP="00726D71">
      <w:pPr>
        <w:adjustRightInd w:val="0"/>
        <w:spacing w:line="440" w:lineRule="exact"/>
        <w:jc w:val="both"/>
        <w:rPr>
          <w:rFonts w:ascii="標楷體" w:eastAsia="標楷體" w:hAnsi="標楷體"/>
          <w:sz w:val="28"/>
          <w:szCs w:val="28"/>
        </w:rPr>
      </w:pPr>
      <w:r>
        <w:rPr>
          <w:rFonts w:ascii="標楷體" w:eastAsia="標楷體" w:hAnsi="標楷體" w:hint="eastAsia"/>
          <w:sz w:val="28"/>
          <w:szCs w:val="28"/>
        </w:rPr>
        <w:t>(二)男性人口結構：</w:t>
      </w:r>
    </w:p>
    <w:p w:rsidR="00CB5F0A" w:rsidRDefault="00CB5F0A" w:rsidP="00726D71">
      <w:pPr>
        <w:adjustRightInd w:val="0"/>
        <w:spacing w:line="440" w:lineRule="exact"/>
        <w:ind w:leftChars="236" w:left="566" w:firstLineChars="202" w:firstLine="566"/>
        <w:jc w:val="both"/>
        <w:rPr>
          <w:rFonts w:ascii="標楷體" w:eastAsia="標楷體" w:hAnsi="標楷體"/>
          <w:sz w:val="28"/>
          <w:szCs w:val="28"/>
        </w:rPr>
      </w:pPr>
      <w:r w:rsidRPr="004412BF">
        <w:rPr>
          <w:rFonts w:ascii="標楷體" w:eastAsia="標楷體" w:hAnsi="標楷體" w:hint="eastAsia"/>
          <w:sz w:val="28"/>
          <w:szCs w:val="28"/>
        </w:rPr>
        <w:t>本縣</w:t>
      </w:r>
      <w:r>
        <w:rPr>
          <w:rFonts w:ascii="標楷體" w:eastAsia="標楷體" w:hAnsi="標楷體" w:hint="eastAsia"/>
          <w:sz w:val="28"/>
          <w:szCs w:val="28"/>
        </w:rPr>
        <w:t>男</w:t>
      </w:r>
      <w:r w:rsidRPr="004412BF">
        <w:rPr>
          <w:rFonts w:ascii="標楷體" w:eastAsia="標楷體" w:hAnsi="標楷體" w:hint="eastAsia"/>
          <w:sz w:val="28"/>
          <w:szCs w:val="28"/>
        </w:rPr>
        <w:t>性人口</w:t>
      </w:r>
      <w:r>
        <w:rPr>
          <w:rFonts w:ascii="標楷體" w:eastAsia="標楷體" w:hAnsi="標楷體" w:hint="eastAsia"/>
          <w:sz w:val="28"/>
          <w:szCs w:val="28"/>
        </w:rPr>
        <w:t>亦</w:t>
      </w:r>
      <w:r w:rsidRPr="004412BF">
        <w:rPr>
          <w:rFonts w:ascii="標楷體" w:eastAsia="標楷體" w:hAnsi="標楷體" w:hint="eastAsia"/>
          <w:sz w:val="28"/>
          <w:szCs w:val="28"/>
        </w:rPr>
        <w:t>以青壯人口(15歲-64歲)比率最高</w:t>
      </w:r>
      <w:r>
        <w:rPr>
          <w:rFonts w:ascii="標楷體" w:eastAsia="標楷體" w:hAnsi="標楷體" w:hint="eastAsia"/>
          <w:sz w:val="28"/>
          <w:szCs w:val="28"/>
        </w:rPr>
        <w:t>(其中也是以40-44歲人口最多)，</w:t>
      </w:r>
      <w:r w:rsidRPr="004412BF">
        <w:rPr>
          <w:rFonts w:ascii="標楷體" w:eastAsia="標楷體" w:hAnsi="標楷體" w:hint="eastAsia"/>
          <w:sz w:val="28"/>
          <w:szCs w:val="28"/>
        </w:rPr>
        <w:t>達7</w:t>
      </w:r>
      <w:r>
        <w:rPr>
          <w:rFonts w:ascii="標楷體" w:eastAsia="標楷體" w:hAnsi="標楷體" w:hint="eastAsia"/>
          <w:sz w:val="28"/>
          <w:szCs w:val="28"/>
        </w:rPr>
        <w:t>1</w:t>
      </w:r>
      <w:r w:rsidRPr="004412BF">
        <w:rPr>
          <w:rFonts w:ascii="標楷體" w:eastAsia="標楷體" w:hAnsi="標楷體" w:hint="eastAsia"/>
          <w:sz w:val="28"/>
          <w:szCs w:val="28"/>
        </w:rPr>
        <w:t>.</w:t>
      </w:r>
      <w:r>
        <w:rPr>
          <w:rFonts w:ascii="標楷體" w:eastAsia="標楷體" w:hAnsi="標楷體" w:hint="eastAsia"/>
          <w:sz w:val="28"/>
          <w:szCs w:val="28"/>
        </w:rPr>
        <w:t>55</w:t>
      </w:r>
      <w:r w:rsidRPr="004412BF">
        <w:rPr>
          <w:rFonts w:ascii="標楷體" w:eastAsia="標楷體" w:hAnsi="標楷體" w:hint="eastAsia"/>
          <w:sz w:val="28"/>
          <w:szCs w:val="28"/>
        </w:rPr>
        <w:t>%，幼年人口(15歲以下者)比率次之，為</w:t>
      </w:r>
      <w:r>
        <w:rPr>
          <w:rFonts w:ascii="標楷體" w:eastAsia="標楷體" w:hAnsi="標楷體" w:hint="eastAsia"/>
          <w:sz w:val="28"/>
          <w:szCs w:val="28"/>
        </w:rPr>
        <w:t>16</w:t>
      </w:r>
      <w:r w:rsidRPr="004412BF">
        <w:rPr>
          <w:rFonts w:ascii="標楷體" w:eastAsia="標楷體" w:hAnsi="標楷體" w:hint="eastAsia"/>
          <w:sz w:val="28"/>
          <w:szCs w:val="28"/>
        </w:rPr>
        <w:t>.</w:t>
      </w:r>
      <w:r>
        <w:rPr>
          <w:rFonts w:ascii="標楷體" w:eastAsia="標楷體" w:hAnsi="標楷體" w:hint="eastAsia"/>
          <w:sz w:val="28"/>
          <w:szCs w:val="28"/>
        </w:rPr>
        <w:t>38</w:t>
      </w:r>
      <w:r w:rsidRPr="004412BF">
        <w:rPr>
          <w:rFonts w:ascii="標楷體" w:eastAsia="標楷體" w:hAnsi="標楷體" w:hint="eastAsia"/>
          <w:sz w:val="28"/>
          <w:szCs w:val="28"/>
        </w:rPr>
        <w:t>%，老年人口</w:t>
      </w:r>
      <w:r w:rsidRPr="004412BF">
        <w:rPr>
          <w:rFonts w:ascii="標楷體" w:eastAsia="標楷體" w:hAnsi="標楷體"/>
          <w:sz w:val="28"/>
          <w:szCs w:val="28"/>
        </w:rPr>
        <w:t>(65</w:t>
      </w:r>
      <w:r w:rsidRPr="004412BF">
        <w:rPr>
          <w:rFonts w:ascii="標楷體" w:eastAsia="標楷體" w:hAnsi="標楷體" w:hint="eastAsia"/>
          <w:sz w:val="28"/>
          <w:szCs w:val="28"/>
        </w:rPr>
        <w:t>歲以上者</w:t>
      </w:r>
      <w:r w:rsidRPr="004412BF">
        <w:rPr>
          <w:rFonts w:ascii="標楷體" w:eastAsia="標楷體" w:hAnsi="標楷體"/>
          <w:sz w:val="28"/>
          <w:szCs w:val="28"/>
        </w:rPr>
        <w:t>)</w:t>
      </w:r>
      <w:r w:rsidRPr="004412BF">
        <w:rPr>
          <w:rFonts w:ascii="標楷體" w:eastAsia="標楷體" w:hAnsi="標楷體" w:hint="eastAsia"/>
          <w:sz w:val="28"/>
          <w:szCs w:val="28"/>
        </w:rPr>
        <w:t>為</w:t>
      </w:r>
      <w:r>
        <w:rPr>
          <w:rFonts w:ascii="標楷體" w:eastAsia="標楷體" w:hAnsi="標楷體" w:hint="eastAsia"/>
          <w:sz w:val="28"/>
          <w:szCs w:val="28"/>
        </w:rPr>
        <w:t>12</w:t>
      </w:r>
      <w:r w:rsidRPr="004412BF">
        <w:rPr>
          <w:rFonts w:ascii="標楷體" w:eastAsia="標楷體" w:hAnsi="標楷體" w:hint="eastAsia"/>
          <w:sz w:val="28"/>
          <w:szCs w:val="28"/>
        </w:rPr>
        <w:t>.</w:t>
      </w:r>
      <w:r>
        <w:rPr>
          <w:rFonts w:ascii="標楷體" w:eastAsia="標楷體" w:hAnsi="標楷體" w:hint="eastAsia"/>
          <w:sz w:val="28"/>
          <w:szCs w:val="28"/>
        </w:rPr>
        <w:t>07</w:t>
      </w:r>
      <w:r w:rsidRPr="004412BF">
        <w:rPr>
          <w:rFonts w:ascii="標楷體" w:eastAsia="標楷體" w:hAnsi="標楷體" w:hint="eastAsia"/>
          <w:sz w:val="28"/>
          <w:szCs w:val="28"/>
        </w:rPr>
        <w:t>%。</w:t>
      </w:r>
    </w:p>
    <w:p w:rsidR="00CB5F0A" w:rsidRPr="009C6E04" w:rsidRDefault="00CB5F0A" w:rsidP="00CB5F0A">
      <w:pPr>
        <w:adjustRightInd w:val="0"/>
        <w:spacing w:line="440" w:lineRule="exact"/>
        <w:rPr>
          <w:rFonts w:ascii="標楷體" w:eastAsia="標楷體" w:hAnsi="標楷體"/>
          <w:szCs w:val="24"/>
        </w:rPr>
      </w:pPr>
      <w:r w:rsidRPr="009C6E04">
        <w:rPr>
          <w:rFonts w:ascii="標楷體" w:eastAsia="標楷體" w:hAnsi="標楷體" w:hint="eastAsia"/>
          <w:szCs w:val="24"/>
        </w:rPr>
        <w:t>資料來源：新竹縣政府民政處</w:t>
      </w:r>
      <w:r w:rsidRPr="009C6E04">
        <w:rPr>
          <w:noProof/>
          <w:szCs w:val="24"/>
        </w:rPr>
        <w:drawing>
          <wp:anchor distT="0" distB="0" distL="114300" distR="114300" simplePos="0" relativeHeight="251664384" behindDoc="0" locked="0" layoutInCell="1" allowOverlap="1" wp14:anchorId="24F4376C" wp14:editId="47FEEF65">
            <wp:simplePos x="0" y="0"/>
            <wp:positionH relativeFrom="column">
              <wp:posOffset>152400</wp:posOffset>
            </wp:positionH>
            <wp:positionV relativeFrom="paragraph">
              <wp:posOffset>209550</wp:posOffset>
            </wp:positionV>
            <wp:extent cx="5274310" cy="2743835"/>
            <wp:effectExtent l="0" t="0" r="21590" b="18415"/>
            <wp:wrapTopAndBottom/>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C6E04">
        <w:rPr>
          <w:rFonts w:ascii="標楷體" w:eastAsia="標楷體" w:hAnsi="標楷體" w:hint="eastAsia"/>
          <w:szCs w:val="24"/>
        </w:rPr>
        <w:t xml:space="preserve"> </w:t>
      </w:r>
      <w:r w:rsidR="006E3CE4">
        <w:rPr>
          <w:rFonts w:ascii="標楷體" w:eastAsia="標楷體" w:hAnsi="標楷體" w:hint="eastAsia"/>
          <w:szCs w:val="24"/>
        </w:rPr>
        <w:t xml:space="preserve"> 109.11</w:t>
      </w:r>
    </w:p>
    <w:p w:rsidR="00CB5F0A" w:rsidRDefault="00CB5F0A" w:rsidP="00CB5F0A">
      <w:pPr>
        <w:adjustRightInd w:val="0"/>
        <w:spacing w:line="440" w:lineRule="exact"/>
        <w:rPr>
          <w:rFonts w:ascii="標楷體" w:eastAsia="標楷體" w:hAnsi="標楷體"/>
          <w:szCs w:val="24"/>
        </w:rPr>
      </w:pPr>
      <w:r w:rsidRPr="009C6E04">
        <w:rPr>
          <w:rFonts w:ascii="標楷體" w:eastAsia="標楷體" w:hAnsi="標楷體" w:hint="eastAsia"/>
          <w:szCs w:val="24"/>
        </w:rPr>
        <w:lastRenderedPageBreak/>
        <w:t>統計</w:t>
      </w:r>
      <w:r w:rsidR="00E271DD">
        <w:rPr>
          <w:rFonts w:ascii="標楷體" w:eastAsia="標楷體" w:hAnsi="標楷體" w:hint="eastAsia"/>
          <w:szCs w:val="24"/>
        </w:rPr>
        <w:t>日期</w:t>
      </w:r>
      <w:r w:rsidRPr="009C6E04">
        <w:rPr>
          <w:rFonts w:ascii="標楷體" w:eastAsia="標楷體" w:hAnsi="標楷體" w:hint="eastAsia"/>
          <w:szCs w:val="24"/>
        </w:rPr>
        <w:t>：109年11月</w:t>
      </w:r>
    </w:p>
    <w:p w:rsidR="00CB5F0A" w:rsidRDefault="00CB5F0A" w:rsidP="00CB5F0A">
      <w:pPr>
        <w:adjustRightInd w:val="0"/>
        <w:spacing w:line="440" w:lineRule="exact"/>
        <w:rPr>
          <w:rFonts w:ascii="標楷體" w:eastAsia="標楷體" w:hAnsi="標楷體"/>
          <w:sz w:val="28"/>
          <w:szCs w:val="28"/>
        </w:rPr>
      </w:pPr>
      <w:r>
        <w:rPr>
          <w:rFonts w:ascii="標楷體" w:eastAsia="標楷體" w:hAnsi="標楷體" w:hint="eastAsia"/>
          <w:sz w:val="28"/>
          <w:szCs w:val="28"/>
        </w:rPr>
        <w:t>(三)統計分析：</w:t>
      </w:r>
    </w:p>
    <w:p w:rsidR="00CB5F0A" w:rsidRPr="00902D06" w:rsidRDefault="00CB5F0A" w:rsidP="00CB5F0A">
      <w:pPr>
        <w:adjustRightInd w:val="0"/>
        <w:spacing w:line="440" w:lineRule="exact"/>
        <w:ind w:leftChars="236" w:left="566" w:firstLineChars="202" w:firstLine="566"/>
        <w:rPr>
          <w:rFonts w:ascii="標楷體" w:eastAsia="標楷體" w:hAnsi="標楷體"/>
          <w:sz w:val="28"/>
          <w:szCs w:val="28"/>
        </w:rPr>
      </w:pPr>
      <w:r w:rsidRPr="00902D06">
        <w:rPr>
          <w:rFonts w:ascii="標楷體" w:eastAsia="標楷體" w:hAnsi="標楷體" w:hint="eastAsia"/>
          <w:sz w:val="28"/>
          <w:szCs w:val="28"/>
        </w:rPr>
        <w:t>以人口成長的角度觀之，新竹縣人口不論是在自然增加率或社會增加率皆高於全國平均值，自然增加率為全國平均值的</w:t>
      </w:r>
      <w:r w:rsidRPr="00902D06">
        <w:rPr>
          <w:rFonts w:ascii="標楷體" w:eastAsia="標楷體" w:hAnsi="標楷體"/>
          <w:sz w:val="28"/>
          <w:szCs w:val="28"/>
        </w:rPr>
        <w:t>3.5</w:t>
      </w:r>
      <w:r w:rsidRPr="00902D06">
        <w:rPr>
          <w:rFonts w:ascii="標楷體" w:eastAsia="標楷體" w:hAnsi="標楷體" w:hint="eastAsia"/>
          <w:sz w:val="28"/>
          <w:szCs w:val="28"/>
        </w:rPr>
        <w:t>倍，社會增加率更是全國平均值的</w:t>
      </w:r>
      <w:r w:rsidRPr="00902D06">
        <w:rPr>
          <w:rFonts w:ascii="標楷體" w:eastAsia="標楷體" w:hAnsi="標楷體"/>
          <w:sz w:val="28"/>
          <w:szCs w:val="28"/>
        </w:rPr>
        <w:t>19.6</w:t>
      </w:r>
      <w:r w:rsidRPr="00902D06">
        <w:rPr>
          <w:rFonts w:ascii="標楷體" w:eastAsia="標楷體" w:hAnsi="標楷體" w:hint="eastAsia"/>
          <w:sz w:val="28"/>
          <w:szCs w:val="28"/>
        </w:rPr>
        <w:t>倍。</w:t>
      </w:r>
    </w:p>
    <w:p w:rsidR="00CB5F0A" w:rsidRDefault="00CB5F0A" w:rsidP="00CB5F0A">
      <w:pPr>
        <w:adjustRightInd w:val="0"/>
        <w:spacing w:line="440" w:lineRule="exact"/>
        <w:ind w:leftChars="236" w:left="566" w:firstLineChars="202" w:firstLine="566"/>
        <w:rPr>
          <w:rFonts w:ascii="標楷體" w:eastAsia="標楷體" w:hAnsi="標楷體"/>
          <w:sz w:val="28"/>
          <w:szCs w:val="28"/>
        </w:rPr>
      </w:pPr>
      <w:r>
        <w:rPr>
          <w:rFonts w:ascii="標楷體" w:eastAsia="標楷體" w:hAnsi="標楷體" w:hint="eastAsia"/>
          <w:sz w:val="28"/>
          <w:szCs w:val="28"/>
        </w:rPr>
        <w:t>依據內政108年之統計，本縣平均年齡為39.34歲，為全國第二年輕之縣市，人口結構上以青壯年人口居多，就其年齡之需求分析，在</w:t>
      </w:r>
      <w:r w:rsidRPr="00E93215">
        <w:rPr>
          <w:rFonts w:ascii="標楷體" w:eastAsia="標楷體" w:hAnsi="標楷體"/>
          <w:sz w:val="28"/>
          <w:szCs w:val="28"/>
        </w:rPr>
        <w:t>托嬰、</w:t>
      </w:r>
      <w:r>
        <w:rPr>
          <w:rFonts w:ascii="標楷體" w:eastAsia="標楷體" w:hAnsi="標楷體" w:hint="eastAsia"/>
          <w:sz w:val="28"/>
          <w:szCs w:val="28"/>
        </w:rPr>
        <w:t>托育、</w:t>
      </w:r>
      <w:r w:rsidRPr="00E93215">
        <w:rPr>
          <w:rFonts w:ascii="標楷體" w:eastAsia="標楷體" w:hAnsi="標楷體"/>
          <w:sz w:val="28"/>
          <w:szCs w:val="28"/>
        </w:rPr>
        <w:t>長</w:t>
      </w:r>
      <w:r>
        <w:rPr>
          <w:rFonts w:ascii="標楷體" w:eastAsia="標楷體" w:hAnsi="標楷體" w:hint="eastAsia"/>
          <w:sz w:val="28"/>
          <w:szCs w:val="28"/>
        </w:rPr>
        <w:t>期</w:t>
      </w:r>
      <w:r w:rsidRPr="00E93215">
        <w:rPr>
          <w:rFonts w:ascii="標楷體" w:eastAsia="標楷體" w:hAnsi="標楷體"/>
          <w:sz w:val="28"/>
          <w:szCs w:val="28"/>
        </w:rPr>
        <w:t>照</w:t>
      </w:r>
      <w:r>
        <w:rPr>
          <w:rFonts w:ascii="標楷體" w:eastAsia="標楷體" w:hAnsi="標楷體" w:hint="eastAsia"/>
          <w:sz w:val="28"/>
          <w:szCs w:val="28"/>
        </w:rPr>
        <w:t>顧及就學等方面，為關注的要重點</w:t>
      </w:r>
      <w:r w:rsidRPr="00E93215">
        <w:rPr>
          <w:rFonts w:ascii="標楷體" w:eastAsia="標楷體" w:hAnsi="標楷體"/>
          <w:sz w:val="28"/>
          <w:szCs w:val="28"/>
        </w:rPr>
        <w:t>。</w:t>
      </w:r>
    </w:p>
    <w:p w:rsidR="00CB5F0A" w:rsidRPr="00E93215" w:rsidRDefault="00CB5F0A" w:rsidP="00CB5F0A">
      <w:pPr>
        <w:adjustRightInd w:val="0"/>
        <w:spacing w:line="440" w:lineRule="exact"/>
        <w:ind w:leftChars="236" w:left="566" w:firstLineChars="202" w:firstLine="566"/>
        <w:rPr>
          <w:rFonts w:ascii="標楷體" w:eastAsia="標楷體" w:hAnsi="標楷體"/>
          <w:sz w:val="28"/>
          <w:szCs w:val="28"/>
        </w:rPr>
      </w:pPr>
      <w:r>
        <w:rPr>
          <w:rFonts w:ascii="標楷體" w:eastAsia="標楷體" w:hAnsi="標楷體" w:hint="eastAsia"/>
          <w:sz w:val="28"/>
          <w:szCs w:val="28"/>
        </w:rPr>
        <w:t>另依據上圖之人口結構分析，本縣65</w:t>
      </w:r>
      <w:r w:rsidRPr="00390A48">
        <w:rPr>
          <w:rFonts w:ascii="標楷體" w:eastAsia="標楷體" w:hAnsi="標楷體"/>
          <w:sz w:val="28"/>
          <w:szCs w:val="28"/>
        </w:rPr>
        <w:t>歲以上女性人口</w:t>
      </w:r>
      <w:r>
        <w:rPr>
          <w:rFonts w:ascii="標楷體" w:eastAsia="標楷體" w:hAnsi="標楷體" w:hint="eastAsia"/>
          <w:sz w:val="28"/>
          <w:szCs w:val="28"/>
        </w:rPr>
        <w:t>，開始超越</w:t>
      </w:r>
      <w:r w:rsidRPr="00390A48">
        <w:rPr>
          <w:rFonts w:ascii="標楷體" w:eastAsia="標楷體" w:hAnsi="標楷體"/>
          <w:sz w:val="28"/>
          <w:szCs w:val="28"/>
        </w:rPr>
        <w:t>男性，且隨著年齡增加</w:t>
      </w:r>
      <w:r w:rsidRPr="00390A48">
        <w:rPr>
          <w:rFonts w:ascii="標楷體" w:eastAsia="標楷體" w:hAnsi="標楷體" w:hint="eastAsia"/>
          <w:sz w:val="28"/>
          <w:szCs w:val="28"/>
        </w:rPr>
        <w:t>，</w:t>
      </w:r>
      <w:r w:rsidRPr="00390A48">
        <w:rPr>
          <w:rFonts w:ascii="標楷體" w:eastAsia="標楷體" w:hAnsi="標楷體"/>
          <w:sz w:val="28"/>
          <w:szCs w:val="28"/>
        </w:rPr>
        <w:t>女性占比愈高，</w:t>
      </w:r>
      <w:r w:rsidRPr="00390A48">
        <w:rPr>
          <w:rFonts w:ascii="標楷體" w:eastAsia="標楷體" w:hAnsi="標楷體" w:hint="eastAsia"/>
          <w:sz w:val="28"/>
          <w:szCs w:val="28"/>
        </w:rPr>
        <w:t>此</w:t>
      </w:r>
      <w:r w:rsidRPr="00390A48">
        <w:rPr>
          <w:rFonts w:ascii="標楷體" w:eastAsia="標楷體" w:hAnsi="標楷體"/>
          <w:sz w:val="28"/>
          <w:szCs w:val="28"/>
        </w:rPr>
        <w:t>顯示高齡女性的需求</w:t>
      </w:r>
      <w:r w:rsidRPr="00390A48">
        <w:rPr>
          <w:rFonts w:ascii="標楷體" w:eastAsia="標楷體" w:hAnsi="標楷體" w:hint="eastAsia"/>
          <w:sz w:val="28"/>
          <w:szCs w:val="28"/>
        </w:rPr>
        <w:t>亦是</w:t>
      </w:r>
      <w:r w:rsidRPr="00390A48">
        <w:rPr>
          <w:rFonts w:ascii="標楷體" w:eastAsia="標楷體" w:hAnsi="標楷體"/>
          <w:sz w:val="28"/>
          <w:szCs w:val="28"/>
        </w:rPr>
        <w:t>關注的重點</w:t>
      </w:r>
      <w:r w:rsidRPr="00390A48">
        <w:rPr>
          <w:rFonts w:ascii="標楷體" w:eastAsia="標楷體" w:hAnsi="標楷體" w:hint="eastAsia"/>
          <w:sz w:val="28"/>
          <w:szCs w:val="28"/>
        </w:rPr>
        <w:t>之</w:t>
      </w:r>
      <w:proofErr w:type="gramStart"/>
      <w:r w:rsidRPr="00390A48">
        <w:rPr>
          <w:rFonts w:ascii="標楷體" w:eastAsia="標楷體" w:hAnsi="標楷體" w:hint="eastAsia"/>
          <w:sz w:val="28"/>
          <w:szCs w:val="28"/>
        </w:rPr>
        <w:t>一</w:t>
      </w:r>
      <w:proofErr w:type="gramEnd"/>
      <w:r w:rsidRPr="00390A48">
        <w:rPr>
          <w:rFonts w:ascii="標楷體" w:eastAsia="標楷體" w:hAnsi="標楷體"/>
          <w:sz w:val="28"/>
          <w:szCs w:val="28"/>
        </w:rPr>
        <w:t>。</w:t>
      </w:r>
    </w:p>
    <w:p w:rsidR="00CA5C76" w:rsidRDefault="00CB5F0A" w:rsidP="00CB5F0A">
      <w:pPr>
        <w:adjustRightInd w:val="0"/>
        <w:spacing w:beforeLines="50" w:before="180" w:line="440" w:lineRule="exact"/>
        <w:ind w:left="496" w:hangingChars="177" w:hanging="496"/>
        <w:rPr>
          <w:rFonts w:ascii="標楷體" w:eastAsia="標楷體" w:hAnsi="標楷體"/>
          <w:sz w:val="28"/>
          <w:szCs w:val="28"/>
        </w:rPr>
      </w:pPr>
      <w:r>
        <w:rPr>
          <w:rFonts w:ascii="標楷體" w:eastAsia="標楷體" w:hAnsi="標楷體" w:hint="eastAsia"/>
          <w:sz w:val="28"/>
          <w:szCs w:val="28"/>
        </w:rPr>
        <w:t>二</w:t>
      </w:r>
      <w:r w:rsidR="00CA5C76">
        <w:rPr>
          <w:rFonts w:ascii="標楷體" w:eastAsia="標楷體" w:hAnsi="標楷體" w:hint="eastAsia"/>
          <w:sz w:val="28"/>
          <w:szCs w:val="28"/>
        </w:rPr>
        <w:t>、</w:t>
      </w:r>
      <w:r w:rsidR="004725E4" w:rsidRPr="004412BF">
        <w:rPr>
          <w:rFonts w:ascii="標楷體" w:eastAsia="標楷體" w:hAnsi="標楷體" w:hint="eastAsia"/>
          <w:sz w:val="28"/>
          <w:szCs w:val="28"/>
        </w:rPr>
        <w:t>性</w:t>
      </w:r>
      <w:r w:rsidR="001B65E0">
        <w:rPr>
          <w:rFonts w:ascii="標楷體" w:eastAsia="標楷體" w:hAnsi="標楷體" w:hint="eastAsia"/>
          <w:sz w:val="28"/>
          <w:szCs w:val="28"/>
        </w:rPr>
        <w:t>別</w:t>
      </w:r>
      <w:r w:rsidR="004725E4" w:rsidRPr="004412BF">
        <w:rPr>
          <w:rFonts w:ascii="標楷體" w:eastAsia="標楷體" w:hAnsi="標楷體" w:hint="eastAsia"/>
          <w:sz w:val="28"/>
          <w:szCs w:val="28"/>
        </w:rPr>
        <w:t>比例</w:t>
      </w:r>
    </w:p>
    <w:p w:rsidR="000930ED" w:rsidRDefault="007010FF" w:rsidP="00CB5F0A">
      <w:pPr>
        <w:adjustRightInd w:val="0"/>
        <w:spacing w:line="440" w:lineRule="exact"/>
        <w:ind w:firstLineChars="202" w:firstLine="566"/>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8240" behindDoc="1" locked="0" layoutInCell="1" allowOverlap="1" wp14:anchorId="1A32C245" wp14:editId="28539CF8">
            <wp:simplePos x="0" y="0"/>
            <wp:positionH relativeFrom="column">
              <wp:posOffset>-28575</wp:posOffset>
            </wp:positionH>
            <wp:positionV relativeFrom="paragraph">
              <wp:posOffset>1882775</wp:posOffset>
            </wp:positionV>
            <wp:extent cx="5257800" cy="2409825"/>
            <wp:effectExtent l="0" t="0" r="0" b="9525"/>
            <wp:wrapTopAndBottom/>
            <wp:docPr id="1" name="圖片 1" descr="C:\Users\henkshih\AppData\Local\Microsoft\Windows\INetCache\Content.Word\人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kshih\AppData\Local\Microsoft\Windows\INetCache\Content.Word\人口.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E4" w:rsidRPr="004412BF">
        <w:rPr>
          <w:rFonts w:ascii="標楷體" w:eastAsia="標楷體" w:hAnsi="標楷體" w:hint="eastAsia"/>
          <w:sz w:val="28"/>
          <w:szCs w:val="28"/>
        </w:rPr>
        <w:t>截止10</w:t>
      </w:r>
      <w:r w:rsidR="00CA5C76">
        <w:rPr>
          <w:rFonts w:ascii="標楷體" w:eastAsia="標楷體" w:hAnsi="標楷體" w:hint="eastAsia"/>
          <w:sz w:val="28"/>
          <w:szCs w:val="28"/>
        </w:rPr>
        <w:t>9</w:t>
      </w:r>
      <w:r w:rsidR="004725E4" w:rsidRPr="004412BF">
        <w:rPr>
          <w:rFonts w:ascii="標楷體" w:eastAsia="標楷體" w:hAnsi="標楷體" w:hint="eastAsia"/>
          <w:sz w:val="28"/>
          <w:szCs w:val="28"/>
        </w:rPr>
        <w:t>年</w:t>
      </w:r>
      <w:r w:rsidR="00CA5C76">
        <w:rPr>
          <w:rFonts w:ascii="標楷體" w:eastAsia="標楷體" w:hAnsi="標楷體" w:hint="eastAsia"/>
          <w:sz w:val="28"/>
          <w:szCs w:val="28"/>
        </w:rPr>
        <w:t>11</w:t>
      </w:r>
      <w:r w:rsidR="00EC7411" w:rsidRPr="004412BF">
        <w:rPr>
          <w:rFonts w:ascii="標楷體" w:eastAsia="標楷體" w:hAnsi="標楷體" w:hint="eastAsia"/>
          <w:sz w:val="28"/>
          <w:szCs w:val="28"/>
        </w:rPr>
        <w:t>月底，新竹縣人口計</w:t>
      </w:r>
      <w:r w:rsidR="00CA5C76">
        <w:rPr>
          <w:rFonts w:ascii="標楷體" w:eastAsia="標楷體" w:hAnsi="標楷體" w:hint="eastAsia"/>
          <w:sz w:val="28"/>
          <w:szCs w:val="28"/>
        </w:rPr>
        <w:t>57萬65人，</w:t>
      </w:r>
      <w:r w:rsidR="00A70540">
        <w:rPr>
          <w:rFonts w:ascii="標楷體" w:eastAsia="標楷體" w:hAnsi="標楷體" w:hint="eastAsia"/>
          <w:sz w:val="28"/>
          <w:szCs w:val="28"/>
        </w:rPr>
        <w:t>其中男性人口數為29萬1,001人</w:t>
      </w:r>
      <w:r w:rsidR="00A70540" w:rsidRPr="004412BF">
        <w:rPr>
          <w:rFonts w:ascii="標楷體" w:eastAsia="標楷體" w:hAnsi="標楷體"/>
          <w:sz w:val="28"/>
          <w:szCs w:val="28"/>
        </w:rPr>
        <w:t>(</w:t>
      </w:r>
      <w:proofErr w:type="gramStart"/>
      <w:r w:rsidR="00A70540" w:rsidRPr="004412BF">
        <w:rPr>
          <w:rFonts w:ascii="標楷體" w:eastAsia="標楷體" w:hAnsi="標楷體" w:hint="eastAsia"/>
          <w:sz w:val="28"/>
          <w:szCs w:val="28"/>
        </w:rPr>
        <w:t>佔</w:t>
      </w:r>
      <w:proofErr w:type="gramEnd"/>
      <w:r w:rsidR="00A70540" w:rsidRPr="004412BF">
        <w:rPr>
          <w:rFonts w:ascii="標楷體" w:eastAsia="標楷體" w:hAnsi="標楷體" w:hint="eastAsia"/>
          <w:sz w:val="28"/>
          <w:szCs w:val="28"/>
        </w:rPr>
        <w:t>全數人口</w:t>
      </w:r>
      <w:r w:rsidR="00A70540">
        <w:rPr>
          <w:rFonts w:ascii="標楷體" w:eastAsia="標楷體" w:hAnsi="標楷體" w:hint="eastAsia"/>
          <w:sz w:val="28"/>
          <w:szCs w:val="28"/>
        </w:rPr>
        <w:t>51</w:t>
      </w:r>
      <w:r w:rsidR="00A70540" w:rsidRPr="004412BF">
        <w:rPr>
          <w:rFonts w:ascii="標楷體" w:eastAsia="標楷體" w:hAnsi="標楷體"/>
          <w:sz w:val="28"/>
          <w:szCs w:val="28"/>
        </w:rPr>
        <w:t>.</w:t>
      </w:r>
      <w:r w:rsidR="00A70540">
        <w:rPr>
          <w:rFonts w:ascii="標楷體" w:eastAsia="標楷體" w:hAnsi="標楷體" w:hint="eastAsia"/>
          <w:sz w:val="28"/>
          <w:szCs w:val="28"/>
        </w:rPr>
        <w:t>05</w:t>
      </w:r>
      <w:r w:rsidR="00A70540" w:rsidRPr="004412BF">
        <w:rPr>
          <w:rFonts w:ascii="標楷體" w:eastAsia="標楷體" w:hAnsi="標楷體"/>
          <w:sz w:val="28"/>
          <w:szCs w:val="28"/>
        </w:rPr>
        <w:t>%)</w:t>
      </w:r>
      <w:r w:rsidR="00A70540">
        <w:rPr>
          <w:rFonts w:ascii="標楷體" w:eastAsia="標楷體" w:hAnsi="標楷體" w:hint="eastAsia"/>
          <w:sz w:val="28"/>
          <w:szCs w:val="28"/>
        </w:rPr>
        <w:t>，</w:t>
      </w:r>
      <w:r w:rsidR="000930ED" w:rsidRPr="004412BF">
        <w:rPr>
          <w:rFonts w:ascii="標楷體" w:eastAsia="標楷體" w:hAnsi="標楷體" w:hint="eastAsia"/>
          <w:sz w:val="28"/>
          <w:szCs w:val="28"/>
        </w:rPr>
        <w:t>女性人口數為</w:t>
      </w:r>
      <w:r w:rsidR="000930ED" w:rsidRPr="004412BF">
        <w:rPr>
          <w:rFonts w:ascii="標楷體" w:eastAsia="標楷體" w:hAnsi="標楷體"/>
          <w:sz w:val="28"/>
          <w:szCs w:val="28"/>
        </w:rPr>
        <w:t>27</w:t>
      </w:r>
      <w:r w:rsidR="00A70540">
        <w:rPr>
          <w:rFonts w:ascii="標楷體" w:eastAsia="標楷體" w:hAnsi="標楷體" w:hint="eastAsia"/>
          <w:sz w:val="28"/>
          <w:szCs w:val="28"/>
        </w:rPr>
        <w:t>萬9</w:t>
      </w:r>
      <w:r w:rsidR="000930ED" w:rsidRPr="004412BF">
        <w:rPr>
          <w:rFonts w:ascii="標楷體" w:eastAsia="標楷體" w:hAnsi="標楷體" w:hint="eastAsia"/>
          <w:sz w:val="28"/>
          <w:szCs w:val="28"/>
        </w:rPr>
        <w:t>,</w:t>
      </w:r>
      <w:r w:rsidR="00A70540">
        <w:rPr>
          <w:rFonts w:ascii="標楷體" w:eastAsia="標楷體" w:hAnsi="標楷體" w:hint="eastAsia"/>
          <w:sz w:val="28"/>
          <w:szCs w:val="28"/>
        </w:rPr>
        <w:t>064</w:t>
      </w:r>
      <w:r w:rsidR="000930ED" w:rsidRPr="004412BF">
        <w:rPr>
          <w:rFonts w:ascii="標楷體" w:eastAsia="標楷體" w:hAnsi="標楷體" w:hint="eastAsia"/>
          <w:sz w:val="28"/>
          <w:szCs w:val="28"/>
        </w:rPr>
        <w:t>人</w:t>
      </w:r>
      <w:r w:rsidR="000930ED" w:rsidRPr="004412BF">
        <w:rPr>
          <w:rFonts w:ascii="標楷體" w:eastAsia="標楷體" w:hAnsi="標楷體"/>
          <w:sz w:val="28"/>
          <w:szCs w:val="28"/>
        </w:rPr>
        <w:t xml:space="preserve"> (</w:t>
      </w:r>
      <w:proofErr w:type="gramStart"/>
      <w:r w:rsidR="000930ED" w:rsidRPr="004412BF">
        <w:rPr>
          <w:rFonts w:ascii="標楷體" w:eastAsia="標楷體" w:hAnsi="標楷體" w:hint="eastAsia"/>
          <w:sz w:val="28"/>
          <w:szCs w:val="28"/>
        </w:rPr>
        <w:t>佔</w:t>
      </w:r>
      <w:proofErr w:type="gramEnd"/>
      <w:r w:rsidR="000930ED" w:rsidRPr="004412BF">
        <w:rPr>
          <w:rFonts w:ascii="標楷體" w:eastAsia="標楷體" w:hAnsi="標楷體" w:hint="eastAsia"/>
          <w:sz w:val="28"/>
          <w:szCs w:val="28"/>
        </w:rPr>
        <w:t>全數人口48</w:t>
      </w:r>
      <w:r w:rsidR="000930ED" w:rsidRPr="004412BF">
        <w:rPr>
          <w:rFonts w:ascii="標楷體" w:eastAsia="標楷體" w:hAnsi="標楷體"/>
          <w:sz w:val="28"/>
          <w:szCs w:val="28"/>
        </w:rPr>
        <w:t>.</w:t>
      </w:r>
      <w:r w:rsidR="000930ED" w:rsidRPr="004412BF">
        <w:rPr>
          <w:rFonts w:ascii="標楷體" w:eastAsia="標楷體" w:hAnsi="標楷體" w:hint="eastAsia"/>
          <w:sz w:val="28"/>
          <w:szCs w:val="28"/>
        </w:rPr>
        <w:t>95</w:t>
      </w:r>
      <w:r w:rsidR="000930ED" w:rsidRPr="004412BF">
        <w:rPr>
          <w:rFonts w:ascii="標楷體" w:eastAsia="標楷體" w:hAnsi="標楷體"/>
          <w:sz w:val="28"/>
          <w:szCs w:val="28"/>
        </w:rPr>
        <w:t>%)</w:t>
      </w:r>
      <w:r w:rsidR="000930ED" w:rsidRPr="004412BF">
        <w:rPr>
          <w:rFonts w:ascii="標楷體" w:eastAsia="標楷體" w:hAnsi="標楷體" w:hint="eastAsia"/>
          <w:sz w:val="28"/>
          <w:szCs w:val="28"/>
        </w:rPr>
        <w:t>，性</w:t>
      </w:r>
      <w:r w:rsidR="00B84809">
        <w:rPr>
          <w:rFonts w:ascii="標楷體" w:eastAsia="標楷體" w:hAnsi="標楷體" w:hint="eastAsia"/>
          <w:sz w:val="28"/>
          <w:szCs w:val="28"/>
        </w:rPr>
        <w:t>別</w:t>
      </w:r>
      <w:r w:rsidR="000930ED" w:rsidRPr="004412BF">
        <w:rPr>
          <w:rFonts w:ascii="標楷體" w:eastAsia="標楷體" w:hAnsi="標楷體" w:hint="eastAsia"/>
          <w:sz w:val="28"/>
          <w:szCs w:val="28"/>
        </w:rPr>
        <w:t>比例為</w:t>
      </w:r>
      <w:r w:rsidR="00A70540">
        <w:rPr>
          <w:rFonts w:ascii="標楷體" w:eastAsia="標楷體" w:hAnsi="標楷體" w:hint="eastAsia"/>
          <w:sz w:val="28"/>
          <w:szCs w:val="28"/>
        </w:rPr>
        <w:t>104.28</w:t>
      </w:r>
      <w:r w:rsidR="001B65E0" w:rsidRPr="001B65E0">
        <w:rPr>
          <w:rFonts w:ascii="標楷體" w:eastAsia="標楷體" w:hAnsi="標楷體"/>
          <w:sz w:val="28"/>
          <w:szCs w:val="28"/>
        </w:rPr>
        <w:t xml:space="preserve">（亦即每 100 </w:t>
      </w:r>
      <w:proofErr w:type="gramStart"/>
      <w:r w:rsidR="001B65E0" w:rsidRPr="001B65E0">
        <w:rPr>
          <w:rFonts w:ascii="標楷體" w:eastAsia="標楷體" w:hAnsi="標楷體"/>
          <w:sz w:val="28"/>
          <w:szCs w:val="28"/>
        </w:rPr>
        <w:t>個</w:t>
      </w:r>
      <w:proofErr w:type="gramEnd"/>
      <w:r w:rsidR="001B65E0" w:rsidRPr="001B65E0">
        <w:rPr>
          <w:rFonts w:ascii="標楷體" w:eastAsia="標楷體" w:hAnsi="標楷體"/>
          <w:sz w:val="28"/>
          <w:szCs w:val="28"/>
        </w:rPr>
        <w:t>女性就有104.2</w:t>
      </w:r>
      <w:r w:rsidR="001B65E0" w:rsidRPr="001B65E0">
        <w:rPr>
          <w:rFonts w:ascii="標楷體" w:eastAsia="標楷體" w:hAnsi="標楷體" w:hint="eastAsia"/>
          <w:sz w:val="28"/>
          <w:szCs w:val="28"/>
        </w:rPr>
        <w:t>8</w:t>
      </w:r>
      <w:r w:rsidR="001B65E0" w:rsidRPr="001B65E0">
        <w:rPr>
          <w:rFonts w:ascii="標楷體" w:eastAsia="標楷體" w:hAnsi="標楷體"/>
          <w:sz w:val="28"/>
          <w:szCs w:val="28"/>
        </w:rPr>
        <w:t xml:space="preserve"> </w:t>
      </w:r>
      <w:proofErr w:type="gramStart"/>
      <w:r w:rsidR="001B65E0" w:rsidRPr="001B65E0">
        <w:rPr>
          <w:rFonts w:ascii="標楷體" w:eastAsia="標楷體" w:hAnsi="標楷體"/>
          <w:sz w:val="28"/>
          <w:szCs w:val="28"/>
        </w:rPr>
        <w:t>個</w:t>
      </w:r>
      <w:proofErr w:type="gramEnd"/>
      <w:r w:rsidR="001B65E0" w:rsidRPr="001B65E0">
        <w:rPr>
          <w:rFonts w:ascii="標楷體" w:eastAsia="標楷體" w:hAnsi="標楷體"/>
          <w:sz w:val="28"/>
          <w:szCs w:val="28"/>
        </w:rPr>
        <w:t>男性）。長期觀察，本縣人口有逐年增加的趨勢，但男性均高於女性。</w:t>
      </w:r>
      <w:r w:rsidR="00314119" w:rsidRPr="00314119">
        <w:rPr>
          <w:rFonts w:ascii="標楷體" w:eastAsia="標楷體" w:hAnsi="標楷體" w:hint="eastAsia"/>
          <w:sz w:val="28"/>
          <w:szCs w:val="28"/>
        </w:rPr>
        <w:t>再依各行政區來看，性</w:t>
      </w:r>
      <w:r w:rsidR="00B84809">
        <w:rPr>
          <w:rFonts w:ascii="標楷體" w:eastAsia="標楷體" w:hAnsi="標楷體" w:hint="eastAsia"/>
          <w:sz w:val="28"/>
          <w:szCs w:val="28"/>
        </w:rPr>
        <w:t>別</w:t>
      </w:r>
      <w:r w:rsidR="00314119" w:rsidRPr="00314119">
        <w:rPr>
          <w:rFonts w:ascii="標楷體" w:eastAsia="標楷體" w:hAnsi="標楷體" w:hint="eastAsia"/>
          <w:sz w:val="28"/>
          <w:szCs w:val="28"/>
        </w:rPr>
        <w:t>比例最高的為峨眉鄉、其次為北埔鄉、再其次為寶山鄉</w:t>
      </w:r>
      <w:r w:rsidR="00726D71">
        <w:rPr>
          <w:rFonts w:ascii="標楷體" w:eastAsia="標楷體" w:hAnsi="標楷體" w:hint="eastAsia"/>
          <w:sz w:val="28"/>
          <w:szCs w:val="28"/>
        </w:rPr>
        <w:t>。</w:t>
      </w:r>
    </w:p>
    <w:p w:rsidR="00314119" w:rsidRDefault="00314119" w:rsidP="00314119">
      <w:pPr>
        <w:adjustRightInd w:val="0"/>
        <w:spacing w:line="440" w:lineRule="exact"/>
        <w:rPr>
          <w:rFonts w:ascii="標楷體" w:eastAsia="標楷體" w:hAnsi="標楷體"/>
          <w:sz w:val="28"/>
          <w:szCs w:val="28"/>
        </w:rPr>
      </w:pPr>
    </w:p>
    <w:p w:rsidR="00314119" w:rsidRDefault="00314119" w:rsidP="00314119">
      <w:pPr>
        <w:adjustRightInd w:val="0"/>
        <w:spacing w:line="440" w:lineRule="exact"/>
        <w:rPr>
          <w:rFonts w:ascii="標楷體" w:eastAsia="標楷體" w:hAnsi="標楷體"/>
          <w:sz w:val="28"/>
          <w:szCs w:val="28"/>
        </w:rPr>
      </w:pPr>
    </w:p>
    <w:p w:rsidR="00E271DD" w:rsidRDefault="00314119" w:rsidP="00726D71">
      <w:pPr>
        <w:adjustRightInd w:val="0"/>
        <w:spacing w:afterLines="50" w:after="180" w:line="440" w:lineRule="exact"/>
        <w:ind w:firstLineChars="202" w:firstLine="566"/>
        <w:jc w:val="both"/>
        <w:rPr>
          <w:rFonts w:ascii="標楷體" w:eastAsia="標楷體" w:hAnsi="標楷體"/>
          <w:sz w:val="28"/>
          <w:szCs w:val="28"/>
        </w:rPr>
      </w:pPr>
      <w:r w:rsidRPr="00314119">
        <w:rPr>
          <w:rFonts w:ascii="標楷體" w:eastAsia="標楷體" w:hAnsi="標楷體" w:hint="eastAsia"/>
          <w:sz w:val="28"/>
          <w:szCs w:val="28"/>
        </w:rPr>
        <w:lastRenderedPageBreak/>
        <w:t>再依各行政區來看，性</w:t>
      </w:r>
      <w:r w:rsidR="00794447">
        <w:rPr>
          <w:rFonts w:ascii="標楷體" w:eastAsia="標楷體" w:hAnsi="標楷體" w:hint="eastAsia"/>
          <w:sz w:val="28"/>
          <w:szCs w:val="28"/>
        </w:rPr>
        <w:t>別</w:t>
      </w:r>
      <w:r w:rsidRPr="00314119">
        <w:rPr>
          <w:rFonts w:ascii="標楷體" w:eastAsia="標楷體" w:hAnsi="標楷體" w:hint="eastAsia"/>
          <w:sz w:val="28"/>
          <w:szCs w:val="28"/>
        </w:rPr>
        <w:t>比例最高的為峨眉鄉</w:t>
      </w:r>
      <w:r w:rsidR="00E271DD">
        <w:rPr>
          <w:rFonts w:ascii="標楷體" w:eastAsia="標楷體" w:hAnsi="標楷體" w:hint="eastAsia"/>
          <w:sz w:val="28"/>
          <w:szCs w:val="28"/>
        </w:rPr>
        <w:t>(122.56)</w:t>
      </w:r>
      <w:r w:rsidRPr="00314119">
        <w:rPr>
          <w:rFonts w:ascii="標楷體" w:eastAsia="標楷體" w:hAnsi="標楷體" w:hint="eastAsia"/>
          <w:sz w:val="28"/>
          <w:szCs w:val="28"/>
        </w:rPr>
        <w:t>、其次為北埔鄉</w:t>
      </w:r>
      <w:r w:rsidR="00E271DD">
        <w:rPr>
          <w:rFonts w:ascii="標楷體" w:eastAsia="標楷體" w:hAnsi="標楷體" w:hint="eastAsia"/>
          <w:sz w:val="28"/>
          <w:szCs w:val="28"/>
        </w:rPr>
        <w:t>(120.00)</w:t>
      </w:r>
      <w:r w:rsidRPr="00314119">
        <w:rPr>
          <w:rFonts w:ascii="標楷體" w:eastAsia="標楷體" w:hAnsi="標楷體" w:hint="eastAsia"/>
          <w:sz w:val="28"/>
          <w:szCs w:val="28"/>
        </w:rPr>
        <w:t>、再其次為寶山鄉</w:t>
      </w:r>
      <w:r w:rsidR="00E271DD">
        <w:rPr>
          <w:rFonts w:ascii="標楷體" w:eastAsia="標楷體" w:hAnsi="標楷體" w:hint="eastAsia"/>
          <w:sz w:val="28"/>
          <w:szCs w:val="28"/>
        </w:rPr>
        <w:t>(119.60)，男性</w:t>
      </w:r>
      <w:proofErr w:type="gramStart"/>
      <w:r w:rsidR="00E271DD">
        <w:rPr>
          <w:rFonts w:ascii="標楷體" w:eastAsia="標楷體" w:hAnsi="標楷體" w:hint="eastAsia"/>
          <w:sz w:val="28"/>
          <w:szCs w:val="28"/>
        </w:rPr>
        <w:t>人口數遠高</w:t>
      </w:r>
      <w:r w:rsidR="00794447">
        <w:rPr>
          <w:rFonts w:ascii="標楷體" w:eastAsia="標楷體" w:hAnsi="標楷體" w:hint="eastAsia"/>
          <w:sz w:val="28"/>
          <w:szCs w:val="28"/>
        </w:rPr>
        <w:t>於</w:t>
      </w:r>
      <w:proofErr w:type="gramEnd"/>
      <w:r w:rsidR="00E271DD">
        <w:rPr>
          <w:rFonts w:ascii="標楷體" w:eastAsia="標楷體" w:hAnsi="標楷體" w:hint="eastAsia"/>
          <w:sz w:val="28"/>
          <w:szCs w:val="28"/>
        </w:rPr>
        <w:t>女性人口數。新竹縣僅三鄉鎮市竹北市(99.07)、竹東鎮(101.35)及湖口鄉(102.45)</w:t>
      </w:r>
      <w:r w:rsidR="00E271DD" w:rsidRPr="00E271DD">
        <w:rPr>
          <w:rFonts w:ascii="標楷體" w:eastAsia="標楷體" w:hAnsi="標楷體" w:hint="eastAsia"/>
          <w:sz w:val="28"/>
          <w:szCs w:val="28"/>
        </w:rPr>
        <w:t xml:space="preserve"> 低於新竹縣全縣性</w:t>
      </w:r>
      <w:r w:rsidR="00B84809">
        <w:rPr>
          <w:rFonts w:ascii="標楷體" w:eastAsia="標楷體" w:hAnsi="標楷體" w:hint="eastAsia"/>
          <w:sz w:val="28"/>
          <w:szCs w:val="28"/>
        </w:rPr>
        <w:t>別</w:t>
      </w:r>
      <w:r w:rsidR="00E271DD" w:rsidRPr="00E271DD">
        <w:rPr>
          <w:rFonts w:ascii="標楷體" w:eastAsia="標楷體" w:hAnsi="標楷體" w:hint="eastAsia"/>
          <w:sz w:val="28"/>
          <w:szCs w:val="28"/>
        </w:rPr>
        <w:t>比例</w:t>
      </w:r>
      <w:r w:rsidR="00E271DD">
        <w:rPr>
          <w:rFonts w:ascii="標楷體" w:eastAsia="標楷體" w:hAnsi="標楷體" w:hint="eastAsia"/>
          <w:sz w:val="28"/>
          <w:szCs w:val="28"/>
        </w:rPr>
        <w:t>(104.28)。</w:t>
      </w:r>
    </w:p>
    <w:tbl>
      <w:tblPr>
        <w:tblW w:w="7060" w:type="dxa"/>
        <w:tblInd w:w="28" w:type="dxa"/>
        <w:tblLayout w:type="fixed"/>
        <w:tblCellMar>
          <w:left w:w="28" w:type="dxa"/>
          <w:right w:w="28" w:type="dxa"/>
        </w:tblCellMar>
        <w:tblLook w:val="04A0" w:firstRow="1" w:lastRow="0" w:firstColumn="1" w:lastColumn="0" w:noHBand="0" w:noVBand="1"/>
      </w:tblPr>
      <w:tblGrid>
        <w:gridCol w:w="1744"/>
        <w:gridCol w:w="1772"/>
        <w:gridCol w:w="1772"/>
        <w:gridCol w:w="1772"/>
      </w:tblGrid>
      <w:tr w:rsidR="00314119" w:rsidRPr="00314119" w:rsidTr="00E271DD">
        <w:trPr>
          <w:trHeight w:val="386"/>
        </w:trPr>
        <w:tc>
          <w:tcPr>
            <w:tcW w:w="1744" w:type="dxa"/>
            <w:tcBorders>
              <w:top w:val="single" w:sz="4" w:space="0" w:color="auto"/>
              <w:left w:val="single" w:sz="4" w:space="0" w:color="auto"/>
              <w:bottom w:val="single" w:sz="4" w:space="0" w:color="auto"/>
              <w:right w:val="single" w:sz="4" w:space="0" w:color="auto"/>
            </w:tcBorders>
            <w:shd w:val="clear" w:color="000000" w:fill="D8E9F1"/>
            <w:vAlign w:val="center"/>
            <w:hideMark/>
          </w:tcPr>
          <w:p w:rsidR="00314119" w:rsidRPr="00314119" w:rsidRDefault="00314119" w:rsidP="00314119">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鄉鎮名</w:t>
            </w:r>
          </w:p>
        </w:tc>
        <w:tc>
          <w:tcPr>
            <w:tcW w:w="1772" w:type="dxa"/>
            <w:tcBorders>
              <w:top w:val="single" w:sz="4" w:space="0" w:color="auto"/>
              <w:left w:val="nil"/>
              <w:bottom w:val="single" w:sz="4" w:space="0" w:color="auto"/>
              <w:right w:val="single" w:sz="4" w:space="0" w:color="auto"/>
            </w:tcBorders>
            <w:shd w:val="clear" w:color="000000" w:fill="D8E9F1"/>
            <w:vAlign w:val="center"/>
            <w:hideMark/>
          </w:tcPr>
          <w:p w:rsidR="00314119" w:rsidRPr="00314119" w:rsidRDefault="00314119" w:rsidP="00314119">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男人口數</w:t>
            </w:r>
          </w:p>
        </w:tc>
        <w:tc>
          <w:tcPr>
            <w:tcW w:w="1772" w:type="dxa"/>
            <w:tcBorders>
              <w:top w:val="single" w:sz="4" w:space="0" w:color="auto"/>
              <w:left w:val="nil"/>
              <w:bottom w:val="single" w:sz="4" w:space="0" w:color="auto"/>
              <w:right w:val="single" w:sz="4" w:space="0" w:color="auto"/>
            </w:tcBorders>
            <w:shd w:val="clear" w:color="000000" w:fill="D8E9F1"/>
            <w:vAlign w:val="center"/>
            <w:hideMark/>
          </w:tcPr>
          <w:p w:rsidR="00314119" w:rsidRPr="00314119" w:rsidRDefault="00314119" w:rsidP="00314119">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女人口數</w:t>
            </w:r>
          </w:p>
        </w:tc>
        <w:tc>
          <w:tcPr>
            <w:tcW w:w="1772" w:type="dxa"/>
            <w:tcBorders>
              <w:top w:val="single" w:sz="4" w:space="0" w:color="auto"/>
              <w:left w:val="nil"/>
              <w:bottom w:val="single" w:sz="4" w:space="0" w:color="auto"/>
              <w:right w:val="single" w:sz="4" w:space="0" w:color="auto"/>
            </w:tcBorders>
            <w:shd w:val="clear" w:color="000000" w:fill="D8E9F1"/>
            <w:vAlign w:val="center"/>
            <w:hideMark/>
          </w:tcPr>
          <w:p w:rsidR="00314119" w:rsidRPr="00314119" w:rsidRDefault="00314119" w:rsidP="00314119">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性別比例</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關西鎮</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14,936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12,858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116.16</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竹東鎮</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48,895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48,246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101.35</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湖口鄉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39,897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38,944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102.45</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北埔鄉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4,933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4,111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120.00</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尖石鄉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5,012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4,615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108.60</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芎林鄉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10,502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9,383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111.93</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新豐鄉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29,447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28,014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105.12</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五峰鄉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2,431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2,058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118.12</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新埔鎮</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17,597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15,449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113.90</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橫山鄉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6,804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5,756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118.21</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竹北市</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99,600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100,537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99.07</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峨眉鄉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2,977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2,429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122.56</w:t>
            </w:r>
          </w:p>
        </w:tc>
      </w:tr>
      <w:tr w:rsidR="00314119" w:rsidRPr="00314119" w:rsidTr="00E271DD">
        <w:trPr>
          <w:trHeight w:val="390"/>
        </w:trPr>
        <w:tc>
          <w:tcPr>
            <w:tcW w:w="1744" w:type="dxa"/>
            <w:tcBorders>
              <w:top w:val="nil"/>
              <w:left w:val="single" w:sz="4" w:space="0" w:color="auto"/>
              <w:bottom w:val="single" w:sz="4" w:space="0" w:color="auto"/>
              <w:right w:val="single" w:sz="4" w:space="0" w:color="auto"/>
            </w:tcBorders>
            <w:shd w:val="clear" w:color="000000" w:fill="D8E9F1"/>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寶山鄉</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7,970 </w:t>
            </w:r>
          </w:p>
        </w:tc>
        <w:tc>
          <w:tcPr>
            <w:tcW w:w="1772" w:type="dxa"/>
            <w:tcBorders>
              <w:top w:val="nil"/>
              <w:left w:val="nil"/>
              <w:bottom w:val="single" w:sz="4" w:space="0" w:color="auto"/>
              <w:right w:val="single" w:sz="4" w:space="0" w:color="auto"/>
            </w:tcBorders>
            <w:shd w:val="clear" w:color="auto" w:fill="auto"/>
            <w:vAlign w:val="center"/>
            <w:hideMark/>
          </w:tcPr>
          <w:p w:rsidR="00314119" w:rsidRPr="00314119" w:rsidRDefault="00314119" w:rsidP="00314119">
            <w:pPr>
              <w:widowControl/>
              <w:spacing w:line="360" w:lineRule="exact"/>
              <w:jc w:val="right"/>
              <w:rPr>
                <w:rFonts w:ascii="標楷體" w:eastAsia="標楷體" w:hAnsi="標楷體" w:cs="新細明體"/>
                <w:color w:val="000000"/>
                <w:kern w:val="0"/>
                <w:sz w:val="28"/>
                <w:szCs w:val="28"/>
              </w:rPr>
            </w:pPr>
            <w:r w:rsidRPr="00314119">
              <w:rPr>
                <w:rFonts w:ascii="標楷體" w:eastAsia="標楷體" w:hAnsi="標楷體" w:cs="新細明體" w:hint="eastAsia"/>
                <w:color w:val="000000"/>
                <w:kern w:val="0"/>
                <w:sz w:val="28"/>
                <w:szCs w:val="28"/>
              </w:rPr>
              <w:t xml:space="preserve">6,664 </w:t>
            </w:r>
          </w:p>
        </w:tc>
        <w:tc>
          <w:tcPr>
            <w:tcW w:w="1772" w:type="dxa"/>
            <w:tcBorders>
              <w:top w:val="nil"/>
              <w:left w:val="nil"/>
              <w:bottom w:val="single" w:sz="4" w:space="0" w:color="auto"/>
              <w:right w:val="single" w:sz="4" w:space="0" w:color="auto"/>
            </w:tcBorders>
            <w:shd w:val="clear" w:color="auto" w:fill="auto"/>
            <w:noWrap/>
            <w:vAlign w:val="center"/>
            <w:hideMark/>
          </w:tcPr>
          <w:p w:rsidR="00314119" w:rsidRPr="00314119" w:rsidRDefault="00314119" w:rsidP="00E271DD">
            <w:pPr>
              <w:widowControl/>
              <w:spacing w:line="360" w:lineRule="exact"/>
              <w:jc w:val="center"/>
              <w:rPr>
                <w:rFonts w:ascii="標楷體" w:eastAsia="標楷體" w:hAnsi="標楷體" w:cs="新細明體"/>
                <w:b/>
                <w:bCs/>
                <w:color w:val="000000"/>
                <w:kern w:val="0"/>
                <w:sz w:val="28"/>
                <w:szCs w:val="28"/>
              </w:rPr>
            </w:pPr>
            <w:r w:rsidRPr="00314119">
              <w:rPr>
                <w:rFonts w:ascii="標楷體" w:eastAsia="標楷體" w:hAnsi="標楷體" w:cs="新細明體" w:hint="eastAsia"/>
                <w:b/>
                <w:bCs/>
                <w:color w:val="000000"/>
                <w:kern w:val="0"/>
                <w:sz w:val="28"/>
                <w:szCs w:val="28"/>
              </w:rPr>
              <w:t>119.60</w:t>
            </w:r>
          </w:p>
        </w:tc>
      </w:tr>
    </w:tbl>
    <w:p w:rsidR="00E271DD" w:rsidRDefault="00E271DD" w:rsidP="00E271DD">
      <w:pPr>
        <w:adjustRightInd w:val="0"/>
        <w:spacing w:line="380" w:lineRule="exact"/>
        <w:rPr>
          <w:rFonts w:ascii="標楷體" w:eastAsia="標楷體" w:hAnsi="標楷體"/>
          <w:szCs w:val="24"/>
        </w:rPr>
      </w:pPr>
      <w:r w:rsidRPr="00E271DD">
        <w:rPr>
          <w:rFonts w:ascii="標楷體" w:eastAsia="標楷體" w:hAnsi="標楷體" w:hint="eastAsia"/>
          <w:szCs w:val="24"/>
        </w:rPr>
        <w:t xml:space="preserve">資料來源：民政處 </w:t>
      </w:r>
      <w:r w:rsidR="006E3CE4">
        <w:rPr>
          <w:rFonts w:ascii="標楷體" w:eastAsia="標楷體" w:hAnsi="標楷體" w:hint="eastAsia"/>
          <w:szCs w:val="24"/>
        </w:rPr>
        <w:t>109.11</w:t>
      </w:r>
    </w:p>
    <w:p w:rsidR="006E3CE4" w:rsidRDefault="006E3CE4" w:rsidP="00E271DD">
      <w:pPr>
        <w:adjustRightInd w:val="0"/>
        <w:spacing w:line="380" w:lineRule="exact"/>
        <w:rPr>
          <w:rFonts w:ascii="標楷體" w:eastAsia="標楷體" w:hAnsi="標楷體"/>
          <w:szCs w:val="24"/>
        </w:rPr>
      </w:pPr>
    </w:p>
    <w:p w:rsidR="00E271DD" w:rsidRDefault="00314559" w:rsidP="00CB5F0A">
      <w:pPr>
        <w:adjustRightInd w:val="0"/>
        <w:spacing w:line="440" w:lineRule="exact"/>
        <w:ind w:left="496" w:hangingChars="177" w:hanging="496"/>
        <w:rPr>
          <w:rFonts w:ascii="標楷體" w:eastAsia="標楷體" w:hAnsi="標楷體"/>
          <w:sz w:val="28"/>
          <w:szCs w:val="28"/>
        </w:rPr>
      </w:pPr>
      <w:r>
        <w:rPr>
          <w:rFonts w:ascii="標楷體" w:eastAsia="標楷體" w:hAnsi="標楷體" w:hint="eastAsia"/>
          <w:sz w:val="28"/>
          <w:szCs w:val="28"/>
        </w:rPr>
        <w:t>三、</w:t>
      </w:r>
      <w:r w:rsidR="00E80A8A">
        <w:rPr>
          <w:rFonts w:ascii="標楷體" w:eastAsia="標楷體" w:hAnsi="標楷體" w:hint="eastAsia"/>
          <w:sz w:val="28"/>
          <w:szCs w:val="28"/>
        </w:rPr>
        <w:t>新竹縣有偶婦女婚育狀況</w:t>
      </w:r>
    </w:p>
    <w:p w:rsidR="006E3CE4" w:rsidRDefault="006E3CE4" w:rsidP="00726D71">
      <w:pPr>
        <w:adjustRightInd w:val="0"/>
        <w:spacing w:afterLines="50" w:after="180" w:line="440" w:lineRule="exact"/>
        <w:ind w:firstLineChars="202" w:firstLine="566"/>
        <w:jc w:val="both"/>
        <w:rPr>
          <w:rFonts w:ascii="標楷體" w:eastAsia="標楷體" w:hAnsi="標楷體"/>
          <w:sz w:val="28"/>
          <w:szCs w:val="28"/>
        </w:rPr>
      </w:pPr>
      <w:r w:rsidRPr="006E3CE4">
        <w:rPr>
          <w:rFonts w:ascii="標楷體" w:eastAsia="標楷體" w:hAnsi="標楷體" w:hint="eastAsia"/>
          <w:sz w:val="28"/>
          <w:szCs w:val="28"/>
        </w:rPr>
        <w:t>新竹縣有偶婦女</w:t>
      </w:r>
      <w:r w:rsidRPr="006E3CE4">
        <w:rPr>
          <w:rFonts w:ascii="標楷體" w:eastAsia="標楷體" w:hAnsi="標楷體"/>
          <w:sz w:val="28"/>
          <w:szCs w:val="28"/>
        </w:rPr>
        <w:t>(54.4%)</w:t>
      </w:r>
      <w:r w:rsidRPr="006E3CE4">
        <w:rPr>
          <w:rFonts w:ascii="標楷體" w:eastAsia="標楷體" w:hAnsi="標楷體" w:hint="eastAsia"/>
          <w:sz w:val="28"/>
          <w:szCs w:val="28"/>
        </w:rPr>
        <w:t>居多，其次未婚</w:t>
      </w:r>
      <w:r w:rsidRPr="006E3CE4">
        <w:rPr>
          <w:rFonts w:ascii="標楷體" w:eastAsia="標楷體" w:hAnsi="標楷體"/>
          <w:sz w:val="28"/>
          <w:szCs w:val="28"/>
        </w:rPr>
        <w:t>(33.5%)</w:t>
      </w:r>
      <w:r w:rsidRPr="006E3CE4">
        <w:rPr>
          <w:rFonts w:ascii="標楷體" w:eastAsia="標楷體" w:hAnsi="標楷體" w:hint="eastAsia"/>
          <w:sz w:val="28"/>
          <w:szCs w:val="28"/>
        </w:rPr>
        <w:t>，離婚婦女占</w:t>
      </w:r>
      <w:r w:rsidRPr="006E3CE4">
        <w:rPr>
          <w:rFonts w:ascii="標楷體" w:eastAsia="標楷體" w:hAnsi="標楷體"/>
          <w:sz w:val="28"/>
          <w:szCs w:val="28"/>
        </w:rPr>
        <w:t>8.8%</w:t>
      </w:r>
      <w:r w:rsidRPr="006E3CE4">
        <w:rPr>
          <w:rFonts w:ascii="標楷體" w:eastAsia="標楷體" w:hAnsi="標楷體" w:hint="eastAsia"/>
          <w:sz w:val="28"/>
          <w:szCs w:val="28"/>
        </w:rPr>
        <w:t>，喪偶婦女占</w:t>
      </w:r>
      <w:r w:rsidRPr="006E3CE4">
        <w:rPr>
          <w:rFonts w:ascii="標楷體" w:eastAsia="標楷體" w:hAnsi="標楷體"/>
          <w:sz w:val="28"/>
          <w:szCs w:val="28"/>
        </w:rPr>
        <w:t>3.2%</w:t>
      </w:r>
      <w:r w:rsidRPr="006E3CE4">
        <w:rPr>
          <w:rFonts w:ascii="標楷體" w:eastAsia="標楷體" w:hAnsi="標楷體" w:hint="eastAsia"/>
          <w:sz w:val="28"/>
          <w:szCs w:val="28"/>
        </w:rPr>
        <w:t>。從</w:t>
      </w:r>
      <w:r>
        <w:rPr>
          <w:rFonts w:ascii="標楷體" w:eastAsia="標楷體" w:hAnsi="標楷體" w:hint="eastAsia"/>
          <w:sz w:val="28"/>
          <w:szCs w:val="28"/>
        </w:rPr>
        <w:t>下表</w:t>
      </w:r>
      <w:r w:rsidRPr="006E3CE4">
        <w:rPr>
          <w:rFonts w:ascii="標楷體" w:eastAsia="標楷體" w:hAnsi="標楷體" w:hint="eastAsia"/>
          <w:sz w:val="28"/>
          <w:szCs w:val="28"/>
        </w:rPr>
        <w:t>得知，新竹縣有偶比例高於全國水準，未婚、離婚及喪偶皆低於全國水準。</w:t>
      </w:r>
    </w:p>
    <w:p w:rsidR="00284FE4" w:rsidRDefault="00F308D0" w:rsidP="004646C5">
      <w:pPr>
        <w:adjustRightInd w:val="0"/>
        <w:spacing w:line="440" w:lineRule="exact"/>
        <w:rPr>
          <w:rFonts w:ascii="標楷體" w:eastAsia="標楷體" w:hAnsi="標楷體"/>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pt;margin-top:25.25pt;width:415.5pt;height:83.25pt;z-index:251666432;mso-position-horizontal-relative:text;mso-position-vertical-relative:text;mso-width-relative:page;mso-height-relative:page">
            <v:imagedata r:id="rId11" o:title="1608089004322"/>
            <o:lock v:ext="edit" cropping="t"/>
            <w10:wrap type="topAndBottom"/>
          </v:shape>
        </w:pict>
      </w:r>
      <w:r w:rsidR="004646C5" w:rsidRPr="004646C5">
        <w:rPr>
          <w:rFonts w:ascii="標楷體" w:eastAsia="標楷體" w:hAnsi="標楷體"/>
          <w:b/>
          <w:szCs w:val="24"/>
        </w:rPr>
        <w:t>全國與新竹縣15 歲至64 歲女性人口婚姻狀況</w:t>
      </w:r>
    </w:p>
    <w:p w:rsidR="004646C5" w:rsidRDefault="004646C5" w:rsidP="004646C5">
      <w:pPr>
        <w:adjustRightInd w:val="0"/>
        <w:spacing w:line="440" w:lineRule="exact"/>
        <w:rPr>
          <w:rFonts w:ascii="標楷體" w:eastAsia="標楷體" w:hAnsi="標楷體"/>
          <w:b/>
          <w:szCs w:val="24"/>
        </w:rPr>
      </w:pPr>
    </w:p>
    <w:p w:rsidR="004646C5" w:rsidRDefault="004646C5" w:rsidP="004646C5">
      <w:pPr>
        <w:adjustRightInd w:val="0"/>
        <w:spacing w:line="440" w:lineRule="exact"/>
        <w:rPr>
          <w:rFonts w:ascii="標楷體" w:eastAsia="標楷體" w:hAnsi="標楷體"/>
          <w:b/>
          <w:szCs w:val="24"/>
        </w:rPr>
      </w:pPr>
    </w:p>
    <w:p w:rsidR="007F239C" w:rsidRDefault="007F239C" w:rsidP="00726D71">
      <w:pPr>
        <w:adjustRightInd w:val="0"/>
        <w:spacing w:line="440" w:lineRule="exact"/>
        <w:ind w:firstLineChars="202" w:firstLine="566"/>
        <w:jc w:val="both"/>
        <w:rPr>
          <w:rFonts w:ascii="標楷體" w:eastAsia="標楷體" w:hAnsi="標楷體"/>
          <w:b/>
          <w:szCs w:val="24"/>
        </w:rPr>
      </w:pPr>
      <w:r w:rsidRPr="006E3CE4">
        <w:rPr>
          <w:rFonts w:ascii="標楷體" w:eastAsia="標楷體" w:hAnsi="標楷體" w:hint="eastAsia"/>
          <w:sz w:val="28"/>
          <w:szCs w:val="28"/>
        </w:rPr>
        <w:t>新竹縣婦女的總生育率</w:t>
      </w:r>
      <w:r w:rsidRPr="006E3CE4">
        <w:rPr>
          <w:rFonts w:ascii="標楷體" w:eastAsia="標楷體" w:hAnsi="標楷體"/>
          <w:sz w:val="28"/>
          <w:szCs w:val="28"/>
        </w:rPr>
        <w:t>(1.135)</w:t>
      </w:r>
      <w:r w:rsidRPr="006E3CE4">
        <w:rPr>
          <w:rFonts w:ascii="標楷體" w:eastAsia="標楷體" w:hAnsi="標楷體" w:hint="eastAsia"/>
          <w:sz w:val="28"/>
          <w:szCs w:val="28"/>
        </w:rPr>
        <w:t>及年齡別生育率皆高於全國水準。</w:t>
      </w:r>
      <w:r w:rsidRPr="006E3CE4">
        <w:rPr>
          <w:rFonts w:ascii="標楷體" w:eastAsia="標楷體" w:hAnsi="標楷體" w:hint="eastAsia"/>
          <w:sz w:val="28"/>
          <w:szCs w:val="28"/>
        </w:rPr>
        <w:lastRenderedPageBreak/>
        <w:t>新竹縣女性的初婚年齡平均在</w:t>
      </w:r>
      <w:r w:rsidRPr="006E3CE4">
        <w:rPr>
          <w:rFonts w:ascii="標楷體" w:eastAsia="標楷體" w:hAnsi="標楷體"/>
          <w:sz w:val="28"/>
          <w:szCs w:val="28"/>
        </w:rPr>
        <w:t>29.5</w:t>
      </w:r>
      <w:r w:rsidRPr="006E3CE4">
        <w:rPr>
          <w:rFonts w:ascii="標楷體" w:eastAsia="標楷體" w:hAnsi="標楷體" w:hint="eastAsia"/>
          <w:sz w:val="28"/>
          <w:szCs w:val="28"/>
        </w:rPr>
        <w:t>歲，第一</w:t>
      </w:r>
      <w:proofErr w:type="gramStart"/>
      <w:r w:rsidRPr="006E3CE4">
        <w:rPr>
          <w:rFonts w:ascii="標楷體" w:eastAsia="標楷體" w:hAnsi="標楷體" w:hint="eastAsia"/>
          <w:sz w:val="28"/>
          <w:szCs w:val="28"/>
        </w:rPr>
        <w:t>胎</w:t>
      </w:r>
      <w:proofErr w:type="gramEnd"/>
      <w:r w:rsidRPr="006E3CE4">
        <w:rPr>
          <w:rFonts w:ascii="標楷體" w:eastAsia="標楷體" w:hAnsi="標楷體" w:hint="eastAsia"/>
          <w:sz w:val="28"/>
          <w:szCs w:val="28"/>
        </w:rPr>
        <w:t>平均年齡在</w:t>
      </w:r>
      <w:r w:rsidRPr="006E3CE4">
        <w:rPr>
          <w:rFonts w:ascii="標楷體" w:eastAsia="標楷體" w:hAnsi="標楷體"/>
          <w:sz w:val="28"/>
          <w:szCs w:val="28"/>
        </w:rPr>
        <w:t>30.7</w:t>
      </w:r>
      <w:r>
        <w:rPr>
          <w:rFonts w:ascii="標楷體" w:eastAsia="標楷體" w:hAnsi="標楷體" w:hint="eastAsia"/>
          <w:sz w:val="28"/>
          <w:szCs w:val="28"/>
        </w:rPr>
        <w:t>歲。</w:t>
      </w:r>
    </w:p>
    <w:p w:rsidR="004646C5" w:rsidRDefault="007F239C" w:rsidP="007F239C">
      <w:pPr>
        <w:adjustRightInd w:val="0"/>
        <w:spacing w:beforeLines="50" w:before="180" w:line="440" w:lineRule="exact"/>
        <w:rPr>
          <w:rFonts w:ascii="標楷體" w:eastAsia="標楷體" w:hAnsi="標楷體"/>
          <w:b/>
          <w:szCs w:val="24"/>
        </w:rPr>
      </w:pPr>
      <w:r w:rsidRPr="007F239C">
        <w:rPr>
          <w:rFonts w:ascii="標楷體" w:eastAsia="標楷體" w:hAnsi="標楷體" w:hint="eastAsia"/>
          <w:b/>
          <w:szCs w:val="24"/>
        </w:rPr>
        <w:t>全國及新竹縣年齡別生育率與總生育率</w:t>
      </w:r>
    </w:p>
    <w:p w:rsidR="004646C5" w:rsidRDefault="00F308D0" w:rsidP="007F239C">
      <w:pPr>
        <w:adjustRightInd w:val="0"/>
        <w:spacing w:beforeLines="50" w:before="180" w:line="440" w:lineRule="exact"/>
        <w:rPr>
          <w:rFonts w:ascii="標楷體" w:eastAsia="標楷體" w:hAnsi="標楷體"/>
          <w:b/>
          <w:szCs w:val="24"/>
        </w:rPr>
      </w:pPr>
      <w:r>
        <w:rPr>
          <w:noProof/>
        </w:rPr>
        <w:pict>
          <v:shape id="_x0000_s1029" type="#_x0000_t75" style="position:absolute;margin-left:1.8pt;margin-top:135.75pt;width:415.5pt;height:68.25pt;z-index:251670528;mso-position-horizontal-relative:text;mso-position-vertical-relative:text;mso-width-relative:page;mso-height-relative:page">
            <v:imagedata r:id="rId12" o:title="1608089067870"/>
            <o:lock v:ext="edit" cropping="t"/>
            <w10:wrap type="topAndBottom"/>
          </v:shape>
        </w:pict>
      </w:r>
      <w:r w:rsidR="007F239C" w:rsidRPr="007F239C">
        <w:rPr>
          <w:rFonts w:ascii="標楷體" w:eastAsia="標楷體" w:hAnsi="標楷體"/>
          <w:b/>
          <w:szCs w:val="24"/>
        </w:rPr>
        <w:t>全國與新竹縣女性初婚年齡和第一</w:t>
      </w:r>
      <w:proofErr w:type="gramStart"/>
      <w:r w:rsidR="007F239C" w:rsidRPr="007F239C">
        <w:rPr>
          <w:rFonts w:ascii="標楷體" w:eastAsia="標楷體" w:hAnsi="標楷體"/>
          <w:b/>
          <w:szCs w:val="24"/>
        </w:rPr>
        <w:t>胎</w:t>
      </w:r>
      <w:proofErr w:type="gramEnd"/>
      <w:r w:rsidR="007F239C" w:rsidRPr="007F239C">
        <w:rPr>
          <w:rFonts w:ascii="標楷體" w:eastAsia="標楷體" w:hAnsi="標楷體"/>
          <w:b/>
          <w:szCs w:val="24"/>
        </w:rPr>
        <w:t>平均年齡</w:t>
      </w:r>
      <w:r>
        <w:rPr>
          <w:noProof/>
        </w:rPr>
        <w:pict>
          <v:shape id="_x0000_s1028" type="#_x0000_t75" style="position:absolute;margin-left:2.55pt;margin-top:4.3pt;width:414.75pt;height:96pt;z-index:251668480;mso-position-horizontal-relative:text;mso-position-vertical-relative:text;mso-width-relative:page;mso-height-relative:page">
            <v:imagedata r:id="rId13" o:title="1608089032066"/>
            <o:lock v:ext="edit" cropping="t"/>
            <w10:wrap type="topAndBottom"/>
          </v:shape>
        </w:pict>
      </w:r>
    </w:p>
    <w:p w:rsidR="00284FE4" w:rsidRPr="006E3CE4" w:rsidRDefault="00284FE4" w:rsidP="00284FE4">
      <w:pPr>
        <w:adjustRightInd w:val="0"/>
        <w:spacing w:afterLines="50" w:after="180" w:line="440" w:lineRule="exact"/>
        <w:rPr>
          <w:rFonts w:ascii="標楷體" w:eastAsia="標楷體" w:hAnsi="標楷體"/>
          <w:sz w:val="28"/>
          <w:szCs w:val="28"/>
        </w:rPr>
      </w:pPr>
    </w:p>
    <w:p w:rsidR="00837770" w:rsidRDefault="00E80A8A" w:rsidP="00CB5F0A">
      <w:pPr>
        <w:adjustRightInd w:val="0"/>
        <w:spacing w:line="440" w:lineRule="exact"/>
        <w:ind w:left="496" w:hangingChars="177" w:hanging="496"/>
        <w:rPr>
          <w:rFonts w:ascii="標楷體" w:eastAsia="標楷體" w:hAnsi="標楷體"/>
          <w:sz w:val="28"/>
          <w:szCs w:val="28"/>
        </w:rPr>
      </w:pPr>
      <w:r>
        <w:rPr>
          <w:rFonts w:ascii="標楷體" w:eastAsia="標楷體" w:hAnsi="標楷體" w:hint="eastAsia"/>
          <w:sz w:val="28"/>
          <w:szCs w:val="28"/>
        </w:rPr>
        <w:t>四</w:t>
      </w:r>
      <w:r w:rsidR="00837770">
        <w:rPr>
          <w:rFonts w:ascii="標楷體" w:eastAsia="標楷體" w:hAnsi="標楷體" w:hint="eastAsia"/>
          <w:sz w:val="28"/>
          <w:szCs w:val="28"/>
        </w:rPr>
        <w:t>、</w:t>
      </w:r>
      <w:r w:rsidR="00F45DA9" w:rsidRPr="004412BF">
        <w:rPr>
          <w:rFonts w:ascii="標楷體" w:eastAsia="標楷體" w:hAnsi="標楷體" w:hint="eastAsia"/>
          <w:sz w:val="28"/>
          <w:szCs w:val="28"/>
        </w:rPr>
        <w:t>族群</w:t>
      </w:r>
      <w:r w:rsidR="00A20A1C">
        <w:rPr>
          <w:rFonts w:ascii="標楷體" w:eastAsia="標楷體" w:hAnsi="標楷體" w:hint="eastAsia"/>
          <w:sz w:val="28"/>
          <w:szCs w:val="28"/>
        </w:rPr>
        <w:t>人口</w:t>
      </w:r>
      <w:r w:rsidR="00F45DA9" w:rsidRPr="004412BF">
        <w:rPr>
          <w:rFonts w:ascii="標楷體" w:eastAsia="標楷體" w:hAnsi="標楷體" w:hint="eastAsia"/>
          <w:sz w:val="28"/>
          <w:szCs w:val="28"/>
        </w:rPr>
        <w:t>：</w:t>
      </w:r>
    </w:p>
    <w:p w:rsidR="00A20A1C" w:rsidRDefault="00A20A1C" w:rsidP="00A20A1C">
      <w:pPr>
        <w:adjustRightInd w:val="0"/>
        <w:spacing w:line="440" w:lineRule="exact"/>
        <w:rPr>
          <w:rFonts w:ascii="標楷體" w:eastAsia="標楷體" w:hAnsi="標楷體"/>
          <w:sz w:val="28"/>
          <w:szCs w:val="28"/>
        </w:rPr>
      </w:pPr>
      <w:r>
        <w:rPr>
          <w:rFonts w:ascii="標楷體" w:eastAsia="標楷體" w:hAnsi="標楷體" w:hint="eastAsia"/>
          <w:sz w:val="28"/>
          <w:szCs w:val="28"/>
        </w:rPr>
        <w:t>(一)本縣新住民人口數</w:t>
      </w:r>
    </w:p>
    <w:p w:rsidR="00A20A1C" w:rsidRDefault="0063388F" w:rsidP="00726D71">
      <w:pPr>
        <w:adjustRightInd w:val="0"/>
        <w:spacing w:line="440" w:lineRule="exact"/>
        <w:ind w:leftChars="236" w:left="566" w:firstLineChars="202" w:firstLine="566"/>
        <w:jc w:val="both"/>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72576" behindDoc="0" locked="0" layoutInCell="1" allowOverlap="1" wp14:anchorId="518E4245" wp14:editId="599141D5">
            <wp:simplePos x="0" y="0"/>
            <wp:positionH relativeFrom="column">
              <wp:posOffset>419100</wp:posOffset>
            </wp:positionH>
            <wp:positionV relativeFrom="paragraph">
              <wp:posOffset>847725</wp:posOffset>
            </wp:positionV>
            <wp:extent cx="3756025" cy="1847850"/>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60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A1C" w:rsidRPr="00A20A1C">
        <w:rPr>
          <w:rFonts w:ascii="標楷體" w:eastAsia="標楷體" w:hAnsi="標楷體"/>
          <w:sz w:val="28"/>
          <w:szCs w:val="28"/>
        </w:rPr>
        <w:t>108年新住民女性有13,224人，較107年增加365人，增加2.84%;男性有877人，較107年增加76人，增加9.49%，近年來新住民女性較多且有逐年增加的趨勢。</w:t>
      </w:r>
    </w:p>
    <w:p w:rsidR="006372C2" w:rsidRPr="006372C2" w:rsidRDefault="006372C2" w:rsidP="006372C2">
      <w:pPr>
        <w:adjustRightInd w:val="0"/>
        <w:spacing w:line="340" w:lineRule="exact"/>
        <w:rPr>
          <w:rFonts w:ascii="標楷體" w:eastAsia="標楷體" w:hAnsi="標楷體"/>
          <w:szCs w:val="24"/>
        </w:rPr>
      </w:pPr>
      <w:r>
        <w:rPr>
          <w:rFonts w:ascii="標楷體" w:eastAsia="標楷體" w:hAnsi="標楷體" w:hint="eastAsia"/>
          <w:szCs w:val="24"/>
        </w:rPr>
        <w:t xml:space="preserve">        </w:t>
      </w:r>
      <w:r w:rsidRPr="006372C2">
        <w:rPr>
          <w:rFonts w:ascii="標楷體" w:eastAsia="標楷體" w:hAnsi="標楷體"/>
          <w:szCs w:val="24"/>
        </w:rPr>
        <w:t>資料來源:內政部移民署</w:t>
      </w:r>
    </w:p>
    <w:p w:rsidR="00A20A1C" w:rsidRDefault="00A20A1C" w:rsidP="00A20A1C">
      <w:pPr>
        <w:adjustRightInd w:val="0"/>
        <w:spacing w:line="440" w:lineRule="exact"/>
        <w:rPr>
          <w:rFonts w:ascii="標楷體" w:eastAsia="標楷體" w:hAnsi="標楷體"/>
          <w:sz w:val="28"/>
          <w:szCs w:val="28"/>
        </w:rPr>
      </w:pPr>
      <w:r>
        <w:rPr>
          <w:rFonts w:ascii="標楷體" w:eastAsia="標楷體" w:hAnsi="標楷體" w:hint="eastAsia"/>
          <w:sz w:val="28"/>
          <w:szCs w:val="28"/>
        </w:rPr>
        <w:t>(二)</w:t>
      </w:r>
      <w:r w:rsidR="0063388F">
        <w:rPr>
          <w:rFonts w:ascii="標楷體" w:eastAsia="標楷體" w:hAnsi="標楷體" w:hint="eastAsia"/>
          <w:sz w:val="28"/>
          <w:szCs w:val="28"/>
        </w:rPr>
        <w:t>本縣</w:t>
      </w:r>
      <w:r>
        <w:rPr>
          <w:rFonts w:ascii="標楷體" w:eastAsia="標楷體" w:hAnsi="標楷體" w:hint="eastAsia"/>
          <w:sz w:val="28"/>
          <w:szCs w:val="28"/>
        </w:rPr>
        <w:t>原住民人</w:t>
      </w:r>
      <w:r w:rsidR="00B956DE">
        <w:rPr>
          <w:rFonts w:ascii="標楷體" w:eastAsia="標楷體" w:hAnsi="標楷體" w:hint="eastAsia"/>
          <w:sz w:val="28"/>
          <w:szCs w:val="28"/>
        </w:rPr>
        <w:t>口數</w:t>
      </w:r>
    </w:p>
    <w:p w:rsidR="00F45DA9" w:rsidRDefault="00B956DE" w:rsidP="00726D71">
      <w:pPr>
        <w:adjustRightInd w:val="0"/>
        <w:spacing w:line="440" w:lineRule="exact"/>
        <w:ind w:leftChars="236" w:left="566" w:firstLineChars="202" w:firstLine="566"/>
        <w:jc w:val="both"/>
        <w:rPr>
          <w:rFonts w:ascii="標楷體" w:eastAsia="標楷體" w:hAnsi="標楷體"/>
          <w:sz w:val="28"/>
          <w:szCs w:val="28"/>
        </w:rPr>
      </w:pPr>
      <w:r w:rsidRPr="00B956DE">
        <w:rPr>
          <w:rFonts w:ascii="標楷體" w:eastAsia="標楷體" w:hAnsi="標楷體"/>
          <w:sz w:val="28"/>
          <w:szCs w:val="28"/>
        </w:rPr>
        <w:t>108年原住民女性有11,129人，較107年增加132人，增加1.20%;男性有10,722人，較106年增加97人，增加0.91%，近年來原住民除99年外，皆以女性居多且有逐年增加的趨勢。</w:t>
      </w:r>
    </w:p>
    <w:p w:rsidR="0063388F" w:rsidRDefault="006372C2" w:rsidP="006372C2">
      <w:pPr>
        <w:adjustRightInd w:val="0"/>
        <w:spacing w:line="440" w:lineRule="exact"/>
        <w:ind w:left="425" w:hangingChars="177" w:hanging="425"/>
        <w:rPr>
          <w:rFonts w:ascii="標楷體" w:eastAsia="標楷體" w:hAnsi="標楷體"/>
          <w:sz w:val="28"/>
          <w:szCs w:val="28"/>
        </w:rPr>
      </w:pPr>
      <w:r>
        <w:rPr>
          <w:rFonts w:ascii="標楷體" w:eastAsia="標楷體" w:hAnsi="標楷體" w:hint="eastAsia"/>
          <w:szCs w:val="24"/>
        </w:rPr>
        <w:lastRenderedPageBreak/>
        <w:t xml:space="preserve">    </w:t>
      </w:r>
      <w:r w:rsidRPr="006372C2">
        <w:rPr>
          <w:rFonts w:ascii="標楷體" w:eastAsia="標楷體" w:hAnsi="標楷體"/>
          <w:szCs w:val="24"/>
        </w:rPr>
        <w:t>資料來源:</w:t>
      </w:r>
      <w:r>
        <w:rPr>
          <w:rFonts w:ascii="標楷體" w:eastAsia="標楷體" w:hAnsi="標楷體" w:hint="eastAsia"/>
          <w:szCs w:val="24"/>
        </w:rPr>
        <w:t>本府民政處</w:t>
      </w:r>
      <w:r>
        <w:rPr>
          <w:rFonts w:ascii="標楷體" w:eastAsia="標楷體" w:hAnsi="標楷體" w:hint="eastAsia"/>
          <w:noProof/>
          <w:sz w:val="28"/>
          <w:szCs w:val="28"/>
        </w:rPr>
        <w:drawing>
          <wp:anchor distT="0" distB="0" distL="114300" distR="114300" simplePos="0" relativeHeight="251673600" behindDoc="0" locked="0" layoutInCell="1" allowOverlap="1">
            <wp:simplePos x="0" y="0"/>
            <wp:positionH relativeFrom="column">
              <wp:posOffset>228600</wp:posOffset>
            </wp:positionH>
            <wp:positionV relativeFrom="paragraph">
              <wp:posOffset>-10160</wp:posOffset>
            </wp:positionV>
            <wp:extent cx="4076700" cy="2009775"/>
            <wp:effectExtent l="0" t="0" r="0" b="9525"/>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7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FCA" w:rsidRDefault="00364FCA" w:rsidP="00CB5F0A">
      <w:pPr>
        <w:adjustRightInd w:val="0"/>
        <w:spacing w:line="440" w:lineRule="exact"/>
        <w:ind w:left="496" w:hangingChars="177" w:hanging="496"/>
        <w:rPr>
          <w:rFonts w:ascii="標楷體" w:eastAsia="標楷體" w:hAnsi="標楷體"/>
          <w:sz w:val="28"/>
          <w:szCs w:val="28"/>
        </w:rPr>
      </w:pPr>
      <w:r>
        <w:rPr>
          <w:rFonts w:ascii="標楷體" w:eastAsia="標楷體" w:hAnsi="標楷體" w:hint="eastAsia"/>
          <w:sz w:val="28"/>
          <w:szCs w:val="28"/>
        </w:rPr>
        <w:t>五、</w:t>
      </w:r>
      <w:r w:rsidRPr="004412BF">
        <w:rPr>
          <w:rFonts w:ascii="標楷體" w:eastAsia="標楷體" w:hAnsi="標楷體" w:hint="eastAsia"/>
          <w:sz w:val="28"/>
          <w:szCs w:val="28"/>
        </w:rPr>
        <w:t>勞動參與率：</w:t>
      </w:r>
    </w:p>
    <w:p w:rsidR="0096210B" w:rsidRDefault="00F308D0" w:rsidP="00726D71">
      <w:pPr>
        <w:adjustRightInd w:val="0"/>
        <w:spacing w:line="440" w:lineRule="exact"/>
        <w:ind w:firstLineChars="236" w:firstLine="566"/>
        <w:jc w:val="both"/>
        <w:rPr>
          <w:rFonts w:ascii="標楷體" w:eastAsia="標楷體" w:hAnsi="標楷體"/>
          <w:sz w:val="28"/>
          <w:szCs w:val="28"/>
        </w:rPr>
      </w:pPr>
      <w:r>
        <w:rPr>
          <w:noProof/>
        </w:rPr>
        <w:pict>
          <v:shape id="_x0000_s1026" type="#_x0000_t75" style="position:absolute;left:0;text-align:left;margin-left:2.55pt;margin-top:88.85pt;width:381.1pt;height:176pt;z-index:-251654144;mso-position-horizontal-relative:text;mso-position-vertical-relative:text;mso-width-relative:page;mso-height-relative:page" wrapcoords="-43 0 -43 21508 21600 21508 21600 0 -43 0">
            <v:imagedata r:id="rId16" o:title="1608004324942" croptop="1552f"/>
            <w10:wrap type="tight"/>
          </v:shape>
        </w:pict>
      </w:r>
      <w:r w:rsidR="00364FCA" w:rsidRPr="00364FCA">
        <w:rPr>
          <w:rFonts w:ascii="標楷體" w:eastAsia="標楷體" w:hAnsi="標楷體"/>
          <w:sz w:val="28"/>
          <w:szCs w:val="28"/>
        </w:rPr>
        <w:t>新竹縣女性的勞動參與率為50.8%，與新竹縣男性勞動參與率相較，相差18.2個百分點，高過全國男女勞動參與率差距16.1個百分點的水準。但是在失業率情形，新竹縣女性的失業率僅為2.7%，低於新竹縣男性4.3%的失業率，也低於全國女性失業率3.5%</w:t>
      </w:r>
      <w:r w:rsidR="00364FCA">
        <w:rPr>
          <w:rFonts w:ascii="標楷體" w:eastAsia="標楷體" w:hAnsi="標楷體" w:hint="eastAsia"/>
          <w:sz w:val="28"/>
          <w:szCs w:val="28"/>
        </w:rPr>
        <w:t>。</w:t>
      </w:r>
    </w:p>
    <w:p w:rsidR="00364FCA" w:rsidRDefault="00364FCA" w:rsidP="00CB5F0A">
      <w:pPr>
        <w:adjustRightInd w:val="0"/>
        <w:spacing w:line="440" w:lineRule="exact"/>
        <w:rPr>
          <w:rFonts w:ascii="標楷體" w:eastAsia="標楷體" w:hAnsi="標楷體"/>
          <w:sz w:val="28"/>
          <w:szCs w:val="28"/>
        </w:rPr>
      </w:pPr>
    </w:p>
    <w:p w:rsidR="00364FCA" w:rsidRDefault="00364FCA" w:rsidP="00CB5F0A">
      <w:pPr>
        <w:adjustRightInd w:val="0"/>
        <w:spacing w:line="440" w:lineRule="exact"/>
        <w:rPr>
          <w:rFonts w:ascii="標楷體" w:eastAsia="標楷體" w:hAnsi="標楷體"/>
          <w:sz w:val="28"/>
          <w:szCs w:val="28"/>
        </w:rPr>
      </w:pPr>
    </w:p>
    <w:p w:rsidR="00364FCA" w:rsidRDefault="00364FCA" w:rsidP="00CB5F0A">
      <w:pPr>
        <w:adjustRightInd w:val="0"/>
        <w:spacing w:line="440" w:lineRule="exact"/>
        <w:rPr>
          <w:rFonts w:ascii="標楷體" w:eastAsia="標楷體" w:hAnsi="標楷體"/>
          <w:sz w:val="28"/>
          <w:szCs w:val="28"/>
        </w:rPr>
      </w:pPr>
    </w:p>
    <w:p w:rsidR="00364FCA" w:rsidRDefault="00364FCA" w:rsidP="00CB5F0A">
      <w:pPr>
        <w:adjustRightInd w:val="0"/>
        <w:spacing w:line="440" w:lineRule="exact"/>
        <w:rPr>
          <w:rFonts w:ascii="標楷體" w:eastAsia="標楷體" w:hAnsi="標楷體"/>
          <w:sz w:val="28"/>
          <w:szCs w:val="28"/>
        </w:rPr>
      </w:pPr>
    </w:p>
    <w:p w:rsidR="00364FCA" w:rsidRDefault="00364FCA" w:rsidP="00CB5F0A">
      <w:pPr>
        <w:adjustRightInd w:val="0"/>
        <w:spacing w:line="440" w:lineRule="exact"/>
        <w:rPr>
          <w:rFonts w:ascii="標楷體" w:eastAsia="標楷體" w:hAnsi="標楷體"/>
          <w:sz w:val="28"/>
          <w:szCs w:val="28"/>
        </w:rPr>
      </w:pPr>
    </w:p>
    <w:p w:rsidR="00364FCA" w:rsidRDefault="00364FCA" w:rsidP="00CB5F0A">
      <w:pPr>
        <w:adjustRightInd w:val="0"/>
        <w:spacing w:line="440" w:lineRule="exact"/>
        <w:rPr>
          <w:rFonts w:ascii="標楷體" w:eastAsia="標楷體" w:hAnsi="標楷體"/>
          <w:sz w:val="28"/>
          <w:szCs w:val="28"/>
        </w:rPr>
      </w:pPr>
    </w:p>
    <w:p w:rsidR="00364FCA" w:rsidRDefault="00364FCA" w:rsidP="00CB5F0A">
      <w:pPr>
        <w:adjustRightInd w:val="0"/>
        <w:spacing w:line="440" w:lineRule="exact"/>
        <w:rPr>
          <w:rFonts w:ascii="標楷體" w:eastAsia="標楷體" w:hAnsi="標楷體"/>
          <w:sz w:val="28"/>
          <w:szCs w:val="28"/>
        </w:rPr>
      </w:pPr>
    </w:p>
    <w:p w:rsidR="00891139" w:rsidRDefault="00891139" w:rsidP="00CB5F0A">
      <w:pPr>
        <w:adjustRightInd w:val="0"/>
        <w:spacing w:line="440" w:lineRule="exact"/>
        <w:rPr>
          <w:rFonts w:ascii="標楷體" w:eastAsia="標楷體" w:hAnsi="標楷體"/>
          <w:b/>
          <w:sz w:val="28"/>
          <w:szCs w:val="28"/>
        </w:rPr>
      </w:pPr>
    </w:p>
    <w:p w:rsidR="00891139" w:rsidRDefault="00891139" w:rsidP="00CB5F0A">
      <w:pPr>
        <w:adjustRightInd w:val="0"/>
        <w:spacing w:line="440" w:lineRule="exact"/>
        <w:rPr>
          <w:rFonts w:ascii="標楷體" w:eastAsia="標楷體" w:hAnsi="標楷體"/>
          <w:b/>
          <w:sz w:val="28"/>
          <w:szCs w:val="28"/>
        </w:rPr>
      </w:pPr>
    </w:p>
    <w:p w:rsidR="00CA5C76" w:rsidRPr="001C7350" w:rsidRDefault="00891139" w:rsidP="00CB5F0A">
      <w:pPr>
        <w:adjustRightInd w:val="0"/>
        <w:spacing w:line="440" w:lineRule="exact"/>
        <w:rPr>
          <w:rFonts w:ascii="標楷體" w:eastAsia="標楷體" w:hAnsi="標楷體"/>
          <w:b/>
          <w:sz w:val="28"/>
          <w:szCs w:val="28"/>
        </w:rPr>
      </w:pPr>
      <w:r>
        <w:rPr>
          <w:rFonts w:ascii="標楷體" w:eastAsia="標楷體" w:hAnsi="標楷體" w:hint="eastAsia"/>
          <w:b/>
          <w:sz w:val="28"/>
          <w:szCs w:val="28"/>
        </w:rPr>
        <w:t>參、推展本縣性</w:t>
      </w:r>
      <w:r w:rsidR="004813A3">
        <w:rPr>
          <w:rFonts w:ascii="標楷體" w:eastAsia="標楷體" w:hAnsi="標楷體" w:hint="eastAsia"/>
          <w:b/>
          <w:sz w:val="28"/>
          <w:szCs w:val="28"/>
        </w:rPr>
        <w:t>別</w:t>
      </w:r>
      <w:r>
        <w:rPr>
          <w:rFonts w:ascii="標楷體" w:eastAsia="標楷體" w:hAnsi="標楷體" w:hint="eastAsia"/>
          <w:b/>
          <w:sz w:val="28"/>
          <w:szCs w:val="28"/>
        </w:rPr>
        <w:t>平</w:t>
      </w:r>
      <w:r w:rsidR="004813A3">
        <w:rPr>
          <w:rFonts w:ascii="標楷體" w:eastAsia="標楷體" w:hAnsi="標楷體" w:hint="eastAsia"/>
          <w:b/>
          <w:sz w:val="28"/>
          <w:szCs w:val="28"/>
        </w:rPr>
        <w:t>等</w:t>
      </w:r>
      <w:r w:rsidR="001B3580">
        <w:rPr>
          <w:rFonts w:ascii="標楷體" w:eastAsia="標楷體" w:hAnsi="標楷體" w:hint="eastAsia"/>
          <w:b/>
          <w:sz w:val="28"/>
          <w:szCs w:val="28"/>
        </w:rPr>
        <w:t>之策略</w:t>
      </w:r>
      <w:r w:rsidR="00CA5C76" w:rsidRPr="001C7350">
        <w:rPr>
          <w:rFonts w:ascii="標楷體" w:eastAsia="標楷體" w:hAnsi="標楷體"/>
          <w:b/>
          <w:sz w:val="28"/>
          <w:szCs w:val="28"/>
        </w:rPr>
        <w:t>：</w:t>
      </w:r>
    </w:p>
    <w:p w:rsidR="00B170AE" w:rsidRPr="004412BF" w:rsidRDefault="00B170AE" w:rsidP="00726D71">
      <w:pPr>
        <w:adjustRightInd w:val="0"/>
        <w:spacing w:line="440" w:lineRule="exact"/>
        <w:ind w:firstLineChars="253" w:firstLine="708"/>
        <w:jc w:val="both"/>
        <w:rPr>
          <w:rFonts w:ascii="標楷體" w:eastAsia="標楷體" w:hAnsi="標楷體"/>
          <w:sz w:val="28"/>
          <w:szCs w:val="28"/>
        </w:rPr>
      </w:pPr>
      <w:r w:rsidRPr="004412BF">
        <w:rPr>
          <w:rFonts w:ascii="標楷體" w:eastAsia="標楷體" w:hAnsi="標楷體" w:hint="eastAsia"/>
          <w:sz w:val="28"/>
          <w:szCs w:val="28"/>
        </w:rPr>
        <w:t>依</w:t>
      </w:r>
      <w:r w:rsidRPr="004412BF">
        <w:rPr>
          <w:rFonts w:ascii="標楷體" w:eastAsia="標楷體" w:hAnsi="標楷體"/>
          <w:sz w:val="28"/>
          <w:szCs w:val="28"/>
        </w:rPr>
        <w:t>據「10</w:t>
      </w:r>
      <w:r w:rsidR="00EC5AFE">
        <w:rPr>
          <w:rFonts w:ascii="標楷體" w:eastAsia="標楷體" w:hAnsi="標楷體" w:hint="eastAsia"/>
          <w:sz w:val="28"/>
          <w:szCs w:val="28"/>
        </w:rPr>
        <w:t>7</w:t>
      </w:r>
      <w:r w:rsidRPr="004412BF">
        <w:rPr>
          <w:rFonts w:ascii="標楷體" w:eastAsia="標楷體" w:hAnsi="標楷體"/>
          <w:sz w:val="28"/>
          <w:szCs w:val="28"/>
        </w:rPr>
        <w:t>年</w:t>
      </w:r>
      <w:r w:rsidRPr="004412BF">
        <w:rPr>
          <w:rFonts w:ascii="標楷體" w:eastAsia="標楷體" w:hAnsi="標楷體" w:hint="eastAsia"/>
          <w:sz w:val="28"/>
          <w:szCs w:val="28"/>
        </w:rPr>
        <w:t>新竹縣婦女福利需求調查</w:t>
      </w:r>
      <w:r w:rsidRPr="004412BF">
        <w:rPr>
          <w:rFonts w:ascii="標楷體" w:eastAsia="標楷體" w:hAnsi="標楷體"/>
          <w:sz w:val="28"/>
          <w:szCs w:val="28"/>
        </w:rPr>
        <w:t>」</w:t>
      </w:r>
      <w:r w:rsidR="00891139">
        <w:rPr>
          <w:rFonts w:ascii="標楷體" w:eastAsia="標楷體" w:hAnsi="標楷體" w:hint="eastAsia"/>
          <w:sz w:val="28"/>
          <w:szCs w:val="28"/>
        </w:rPr>
        <w:t>及本縣之人口結構、性別比例、勞動參與及</w:t>
      </w:r>
      <w:proofErr w:type="gramStart"/>
      <w:r w:rsidR="00891139">
        <w:rPr>
          <w:rFonts w:ascii="標楷體" w:eastAsia="標楷體" w:hAnsi="標楷體" w:hint="eastAsia"/>
          <w:sz w:val="28"/>
          <w:szCs w:val="28"/>
        </w:rPr>
        <w:t>族群任口等</w:t>
      </w:r>
      <w:proofErr w:type="gramEnd"/>
      <w:r w:rsidR="00891139">
        <w:rPr>
          <w:rFonts w:ascii="標楷體" w:eastAsia="標楷體" w:hAnsi="標楷體" w:hint="eastAsia"/>
          <w:sz w:val="28"/>
          <w:szCs w:val="28"/>
        </w:rPr>
        <w:t>各項統計分析，</w:t>
      </w:r>
      <w:r w:rsidR="00072F61">
        <w:rPr>
          <w:rFonts w:ascii="標楷體" w:eastAsia="標楷體" w:hAnsi="標楷體" w:hint="eastAsia"/>
          <w:sz w:val="28"/>
          <w:szCs w:val="28"/>
        </w:rPr>
        <w:t>針對就業婦女勞動參與率低於全國女性勞動參與率51.1%，故</w:t>
      </w:r>
      <w:r w:rsidR="004813A3">
        <w:rPr>
          <w:rFonts w:ascii="標楷體" w:eastAsia="標楷體" w:hAnsi="標楷體" w:hint="eastAsia"/>
          <w:sz w:val="28"/>
          <w:szCs w:val="28"/>
        </w:rPr>
        <w:t>婦女之</w:t>
      </w:r>
      <w:r w:rsidR="00072F61">
        <w:rPr>
          <w:rFonts w:ascii="標楷體" w:eastAsia="標楷體" w:hAnsi="標楷體" w:hint="eastAsia"/>
          <w:sz w:val="28"/>
          <w:szCs w:val="28"/>
        </w:rPr>
        <w:t>勞動參與率及</w:t>
      </w:r>
      <w:r w:rsidR="004813A3">
        <w:rPr>
          <w:rFonts w:ascii="標楷體" w:eastAsia="標楷體" w:hAnsi="標楷體" w:hint="eastAsia"/>
          <w:sz w:val="28"/>
          <w:szCs w:val="28"/>
        </w:rPr>
        <w:t>相關權益仍不及與男性，為落實性別平等政策，需先提升婦女相關權益，確保各性別</w:t>
      </w:r>
      <w:r w:rsidR="001B3580">
        <w:rPr>
          <w:rFonts w:ascii="標楷體" w:eastAsia="標楷體" w:hAnsi="標楷體" w:hint="eastAsia"/>
          <w:sz w:val="28"/>
          <w:szCs w:val="28"/>
        </w:rPr>
        <w:t>有</w:t>
      </w:r>
      <w:r w:rsidR="004813A3">
        <w:rPr>
          <w:rFonts w:ascii="標楷體" w:eastAsia="標楷體" w:hAnsi="標楷體" w:hint="eastAsia"/>
          <w:sz w:val="28"/>
          <w:szCs w:val="28"/>
        </w:rPr>
        <w:t>公平</w:t>
      </w:r>
      <w:r w:rsidR="001B3580">
        <w:rPr>
          <w:rFonts w:ascii="標楷體" w:eastAsia="標楷體" w:hAnsi="標楷體" w:hint="eastAsia"/>
          <w:sz w:val="28"/>
          <w:szCs w:val="28"/>
        </w:rPr>
        <w:t>獲取同等</w:t>
      </w:r>
      <w:r w:rsidR="004813A3">
        <w:rPr>
          <w:rFonts w:ascii="標楷體" w:eastAsia="標楷體" w:hAnsi="標楷體" w:hint="eastAsia"/>
          <w:sz w:val="28"/>
          <w:szCs w:val="28"/>
        </w:rPr>
        <w:t>資源</w:t>
      </w:r>
      <w:r w:rsidR="001B3580">
        <w:rPr>
          <w:rFonts w:ascii="標楷體" w:eastAsia="標楷體" w:hAnsi="標楷體" w:hint="eastAsia"/>
          <w:sz w:val="28"/>
          <w:szCs w:val="28"/>
        </w:rPr>
        <w:t>之機會</w:t>
      </w:r>
      <w:r w:rsidR="004813A3">
        <w:rPr>
          <w:rFonts w:ascii="標楷體" w:eastAsia="標楷體" w:hAnsi="標楷體" w:hint="eastAsia"/>
          <w:sz w:val="28"/>
          <w:szCs w:val="28"/>
        </w:rPr>
        <w:t>，</w:t>
      </w:r>
      <w:r w:rsidR="001B3580">
        <w:rPr>
          <w:rFonts w:ascii="標楷體" w:eastAsia="標楷體" w:hAnsi="標楷體" w:hint="eastAsia"/>
          <w:sz w:val="28"/>
          <w:szCs w:val="28"/>
        </w:rPr>
        <w:t>以下說明推動本縣性別平等之策略</w:t>
      </w:r>
      <w:r w:rsidR="004813A3">
        <w:rPr>
          <w:rFonts w:ascii="標楷體" w:eastAsia="標楷體" w:hAnsi="標楷體" w:hint="eastAsia"/>
          <w:sz w:val="28"/>
          <w:szCs w:val="28"/>
        </w:rPr>
        <w:t>：</w:t>
      </w:r>
    </w:p>
    <w:p w:rsidR="001C7350" w:rsidRPr="000A060E" w:rsidRDefault="001C7350" w:rsidP="000A060E">
      <w:pPr>
        <w:adjustRightInd w:val="0"/>
        <w:spacing w:line="440" w:lineRule="exact"/>
        <w:ind w:left="603" w:hangingChars="215" w:hanging="603"/>
        <w:rPr>
          <w:rFonts w:ascii="標楷體" w:eastAsia="標楷體" w:hAnsi="標楷體"/>
          <w:b/>
          <w:sz w:val="28"/>
          <w:szCs w:val="28"/>
        </w:rPr>
      </w:pPr>
      <w:r w:rsidRPr="000A060E">
        <w:rPr>
          <w:rFonts w:ascii="標楷體" w:eastAsia="標楷體" w:hAnsi="標楷體" w:hint="eastAsia"/>
          <w:b/>
          <w:sz w:val="28"/>
          <w:szCs w:val="28"/>
        </w:rPr>
        <w:t>一</w:t>
      </w:r>
      <w:r w:rsidR="001B3580" w:rsidRPr="000A060E">
        <w:rPr>
          <w:rFonts w:ascii="標楷體" w:eastAsia="標楷體" w:hAnsi="標楷體" w:hint="eastAsia"/>
          <w:b/>
          <w:sz w:val="28"/>
          <w:szCs w:val="28"/>
        </w:rPr>
        <w:t>、建構良好之經濟環境，</w:t>
      </w:r>
      <w:r w:rsidR="00072F61">
        <w:rPr>
          <w:rFonts w:ascii="標楷體" w:eastAsia="標楷體" w:hAnsi="標楷體" w:hint="eastAsia"/>
          <w:b/>
          <w:sz w:val="28"/>
          <w:szCs w:val="28"/>
        </w:rPr>
        <w:t>增加婦女勞動參與率，</w:t>
      </w:r>
      <w:r w:rsidR="00EC5AFE" w:rsidRPr="000A060E">
        <w:rPr>
          <w:rFonts w:ascii="標楷體" w:eastAsia="標楷體" w:hAnsi="標楷體"/>
          <w:b/>
          <w:sz w:val="28"/>
          <w:szCs w:val="28"/>
        </w:rPr>
        <w:t>確保婦女經濟安全，避免婦女落入貧窮</w:t>
      </w:r>
    </w:p>
    <w:p w:rsidR="001B3580" w:rsidRDefault="000A060E" w:rsidP="00726D71">
      <w:pPr>
        <w:adjustRightInd w:val="0"/>
        <w:spacing w:line="440" w:lineRule="exact"/>
        <w:ind w:firstLineChars="202" w:firstLine="566"/>
        <w:jc w:val="both"/>
        <w:rPr>
          <w:rFonts w:ascii="標楷體" w:eastAsia="標楷體" w:hAnsi="標楷體"/>
          <w:sz w:val="28"/>
          <w:szCs w:val="28"/>
        </w:rPr>
      </w:pPr>
      <w:r>
        <w:rPr>
          <w:rFonts w:ascii="標楷體" w:eastAsia="標楷體" w:hAnsi="標楷體" w:hint="eastAsia"/>
          <w:sz w:val="28"/>
          <w:szCs w:val="28"/>
        </w:rPr>
        <w:lastRenderedPageBreak/>
        <w:t>新竹縣為全國之科技重鎮，良好的產業聚落，是為本縣重要優勢，除有計畫性的優化科技產業外，更需扶植在</w:t>
      </w:r>
      <w:proofErr w:type="gramStart"/>
      <w:r>
        <w:rPr>
          <w:rFonts w:ascii="標楷體" w:eastAsia="標楷體" w:hAnsi="標楷體" w:hint="eastAsia"/>
          <w:sz w:val="28"/>
          <w:szCs w:val="28"/>
        </w:rPr>
        <w:t>在</w:t>
      </w:r>
      <w:proofErr w:type="gramEnd"/>
      <w:r>
        <w:rPr>
          <w:rFonts w:ascii="標楷體" w:eastAsia="標楷體" w:hAnsi="標楷體" w:hint="eastAsia"/>
          <w:sz w:val="28"/>
          <w:szCs w:val="28"/>
        </w:rPr>
        <w:t>地產業，提高本縣</w:t>
      </w:r>
      <w:proofErr w:type="gramStart"/>
      <w:r>
        <w:rPr>
          <w:rFonts w:ascii="標楷體" w:eastAsia="標楷體" w:hAnsi="標楷體" w:hint="eastAsia"/>
          <w:sz w:val="28"/>
          <w:szCs w:val="28"/>
        </w:rPr>
        <w:t>縣</w:t>
      </w:r>
      <w:proofErr w:type="gramEnd"/>
      <w:r>
        <w:rPr>
          <w:rFonts w:ascii="標楷體" w:eastAsia="標楷體" w:hAnsi="標楷體" w:hint="eastAsia"/>
          <w:sz w:val="28"/>
          <w:szCs w:val="28"/>
        </w:rPr>
        <w:t>民工作機會，提升全體縣民經濟條件。</w:t>
      </w:r>
    </w:p>
    <w:p w:rsidR="00E93264" w:rsidRDefault="000A060E" w:rsidP="00726D71">
      <w:pPr>
        <w:adjustRightInd w:val="0"/>
        <w:spacing w:line="440" w:lineRule="exact"/>
        <w:ind w:firstLineChars="202" w:firstLine="566"/>
        <w:jc w:val="both"/>
        <w:rPr>
          <w:rFonts w:ascii="標楷體" w:eastAsia="標楷體" w:hAnsi="標楷體"/>
          <w:sz w:val="28"/>
          <w:szCs w:val="28"/>
        </w:rPr>
      </w:pPr>
      <w:proofErr w:type="gramStart"/>
      <w:r>
        <w:rPr>
          <w:rFonts w:ascii="標楷體" w:eastAsia="標楷體" w:hAnsi="標楷體" w:hint="eastAsia"/>
          <w:sz w:val="28"/>
          <w:szCs w:val="28"/>
        </w:rPr>
        <w:t>惟</w:t>
      </w:r>
      <w:proofErr w:type="gramEnd"/>
      <w:r>
        <w:rPr>
          <w:rFonts w:ascii="標楷體" w:eastAsia="標楷體" w:hAnsi="標楷體" w:hint="eastAsia"/>
          <w:sz w:val="28"/>
          <w:szCs w:val="28"/>
        </w:rPr>
        <w:t>依據</w:t>
      </w:r>
      <w:r w:rsidRPr="004412BF">
        <w:rPr>
          <w:rFonts w:ascii="標楷體" w:eastAsia="標楷體" w:hAnsi="標楷體"/>
          <w:sz w:val="28"/>
          <w:szCs w:val="28"/>
        </w:rPr>
        <w:t>「10</w:t>
      </w:r>
      <w:r>
        <w:rPr>
          <w:rFonts w:ascii="標楷體" w:eastAsia="標楷體" w:hAnsi="標楷體" w:hint="eastAsia"/>
          <w:sz w:val="28"/>
          <w:szCs w:val="28"/>
        </w:rPr>
        <w:t>7</w:t>
      </w:r>
      <w:r w:rsidRPr="004412BF">
        <w:rPr>
          <w:rFonts w:ascii="標楷體" w:eastAsia="標楷體" w:hAnsi="標楷體"/>
          <w:sz w:val="28"/>
          <w:szCs w:val="28"/>
        </w:rPr>
        <w:t>年</w:t>
      </w:r>
      <w:r w:rsidRPr="004412BF">
        <w:rPr>
          <w:rFonts w:ascii="標楷體" w:eastAsia="標楷體" w:hAnsi="標楷體" w:hint="eastAsia"/>
          <w:sz w:val="28"/>
          <w:szCs w:val="28"/>
        </w:rPr>
        <w:t>新竹縣婦女福利需求調查</w:t>
      </w:r>
      <w:r w:rsidRPr="004412BF">
        <w:rPr>
          <w:rFonts w:ascii="標楷體" w:eastAsia="標楷體" w:hAnsi="標楷體"/>
          <w:sz w:val="28"/>
          <w:szCs w:val="28"/>
        </w:rPr>
        <w:t>」</w:t>
      </w:r>
      <w:r w:rsidR="00B84809" w:rsidRPr="000A060E">
        <w:rPr>
          <w:rFonts w:ascii="標楷體" w:eastAsia="標楷體" w:hAnsi="標楷體"/>
          <w:sz w:val="28"/>
          <w:szCs w:val="28"/>
        </w:rPr>
        <w:t>，</w:t>
      </w:r>
      <w:r w:rsidRPr="000A060E">
        <w:rPr>
          <w:rFonts w:ascii="標楷體" w:eastAsia="標楷體" w:hAnsi="標楷體"/>
          <w:sz w:val="28"/>
          <w:szCs w:val="28"/>
        </w:rPr>
        <w:t>一直以來「經濟狀況」是</w:t>
      </w:r>
      <w:r w:rsidR="00E93264">
        <w:rPr>
          <w:rFonts w:ascii="標楷體" w:eastAsia="標楷體" w:hAnsi="標楷體" w:hint="eastAsia"/>
          <w:sz w:val="28"/>
          <w:szCs w:val="28"/>
        </w:rPr>
        <w:t>本縣</w:t>
      </w:r>
      <w:r w:rsidRPr="000A060E">
        <w:rPr>
          <w:rFonts w:ascii="標楷體" w:eastAsia="標楷體" w:hAnsi="標楷體"/>
          <w:sz w:val="28"/>
          <w:szCs w:val="28"/>
        </w:rPr>
        <w:t>婦女</w:t>
      </w:r>
      <w:proofErr w:type="gramStart"/>
      <w:r w:rsidRPr="000A060E">
        <w:rPr>
          <w:rFonts w:ascii="標楷體" w:eastAsia="標楷體" w:hAnsi="標楷體"/>
          <w:sz w:val="28"/>
          <w:szCs w:val="28"/>
        </w:rPr>
        <w:t>最</w:t>
      </w:r>
      <w:proofErr w:type="gramEnd"/>
      <w:r w:rsidRPr="000A060E">
        <w:rPr>
          <w:rFonts w:ascii="標楷體" w:eastAsia="標楷體" w:hAnsi="標楷體"/>
          <w:sz w:val="28"/>
          <w:szCs w:val="28"/>
        </w:rPr>
        <w:t>憂心的</w:t>
      </w:r>
      <w:r w:rsidR="00E93264">
        <w:rPr>
          <w:rFonts w:ascii="標楷體" w:eastAsia="標楷體" w:hAnsi="標楷體" w:hint="eastAsia"/>
          <w:sz w:val="28"/>
          <w:szCs w:val="28"/>
        </w:rPr>
        <w:t>項目</w:t>
      </w:r>
      <w:r w:rsidRPr="000A060E">
        <w:rPr>
          <w:rFonts w:ascii="標楷體" w:eastAsia="標楷體" w:hAnsi="標楷體"/>
          <w:sz w:val="28"/>
          <w:szCs w:val="28"/>
        </w:rPr>
        <w:t>，婦女經常</w:t>
      </w:r>
      <w:r w:rsidR="00E93264">
        <w:rPr>
          <w:rFonts w:ascii="標楷體" w:eastAsia="標楷體" w:hAnsi="標楷體" w:hint="eastAsia"/>
          <w:sz w:val="28"/>
          <w:szCs w:val="28"/>
        </w:rPr>
        <w:t>需</w:t>
      </w:r>
      <w:r w:rsidRPr="000A060E">
        <w:rPr>
          <w:rFonts w:ascii="標楷體" w:eastAsia="標楷體" w:hAnsi="標楷體"/>
          <w:sz w:val="28"/>
          <w:szCs w:val="28"/>
        </w:rPr>
        <w:t>扮演家庭照顧者的角色，導致女性往往因為婚育而退出職場，造成</w:t>
      </w:r>
      <w:r w:rsidR="00E93264">
        <w:rPr>
          <w:rFonts w:ascii="標楷體" w:eastAsia="標楷體" w:hAnsi="標楷體" w:hint="eastAsia"/>
          <w:sz w:val="28"/>
          <w:szCs w:val="28"/>
        </w:rPr>
        <w:t>工作</w:t>
      </w:r>
      <w:r w:rsidRPr="000A060E">
        <w:rPr>
          <w:rFonts w:ascii="標楷體" w:eastAsia="標楷體" w:hAnsi="標楷體"/>
          <w:sz w:val="28"/>
          <w:szCs w:val="28"/>
        </w:rPr>
        <w:t>年資中斷，</w:t>
      </w:r>
      <w:r w:rsidR="00E93264">
        <w:rPr>
          <w:rFonts w:ascii="標楷體" w:eastAsia="標楷體" w:hAnsi="標楷體" w:hint="eastAsia"/>
          <w:sz w:val="28"/>
          <w:szCs w:val="28"/>
        </w:rPr>
        <w:t>或再次進入職場之困境，是故</w:t>
      </w:r>
      <w:r w:rsidRPr="000A060E">
        <w:rPr>
          <w:rFonts w:ascii="標楷體" w:eastAsia="標楷體" w:hAnsi="標楷體"/>
          <w:sz w:val="28"/>
          <w:szCs w:val="28"/>
        </w:rPr>
        <w:t>應</w:t>
      </w:r>
      <w:r w:rsidR="00E93264">
        <w:rPr>
          <w:rFonts w:ascii="標楷體" w:eastAsia="標楷體" w:hAnsi="標楷體" w:hint="eastAsia"/>
          <w:sz w:val="28"/>
          <w:szCs w:val="28"/>
        </w:rPr>
        <w:t>就婦女工作權益保障及降低婦女照顧負擔方向，規劃相關之方案。</w:t>
      </w:r>
    </w:p>
    <w:p w:rsidR="001C7350" w:rsidRPr="00E93264" w:rsidRDefault="001C7350" w:rsidP="000A060E">
      <w:pPr>
        <w:adjustRightInd w:val="0"/>
        <w:spacing w:line="440" w:lineRule="exact"/>
        <w:rPr>
          <w:rFonts w:ascii="標楷體" w:eastAsia="標楷體" w:hAnsi="標楷體"/>
          <w:b/>
          <w:sz w:val="28"/>
          <w:szCs w:val="28"/>
        </w:rPr>
      </w:pPr>
      <w:r w:rsidRPr="00E93264">
        <w:rPr>
          <w:rFonts w:ascii="標楷體" w:eastAsia="標楷體" w:hAnsi="標楷體" w:hint="eastAsia"/>
          <w:b/>
          <w:sz w:val="28"/>
          <w:szCs w:val="28"/>
        </w:rPr>
        <w:t>二</w:t>
      </w:r>
      <w:r w:rsidR="00E93264" w:rsidRPr="00E93264">
        <w:rPr>
          <w:rFonts w:ascii="標楷體" w:eastAsia="標楷體" w:hAnsi="標楷體" w:hint="eastAsia"/>
          <w:b/>
          <w:sz w:val="28"/>
          <w:szCs w:val="28"/>
        </w:rPr>
        <w:t>、</w:t>
      </w:r>
      <w:r w:rsidR="00EC5AFE" w:rsidRPr="00E93264">
        <w:rPr>
          <w:rFonts w:ascii="標楷體" w:eastAsia="標楷體" w:hAnsi="標楷體"/>
          <w:b/>
          <w:sz w:val="28"/>
          <w:szCs w:val="28"/>
        </w:rPr>
        <w:t>建構有利於女性的勞動市場和勞動參與，以促成婦女的經濟安全</w:t>
      </w:r>
    </w:p>
    <w:p w:rsidR="00E93264" w:rsidRDefault="00FE15F2" w:rsidP="00726D71">
      <w:pPr>
        <w:adjustRightInd w:val="0"/>
        <w:spacing w:line="440" w:lineRule="exact"/>
        <w:ind w:firstLineChars="202" w:firstLine="566"/>
        <w:jc w:val="both"/>
        <w:rPr>
          <w:rFonts w:ascii="標楷體" w:eastAsia="標楷體" w:hAnsi="標楷體"/>
          <w:sz w:val="28"/>
          <w:szCs w:val="28"/>
        </w:rPr>
      </w:pPr>
      <w:r>
        <w:rPr>
          <w:rFonts w:ascii="標楷體" w:eastAsia="標楷體" w:hAnsi="標楷體" w:hint="eastAsia"/>
          <w:sz w:val="28"/>
          <w:szCs w:val="28"/>
        </w:rPr>
        <w:t>女性勞</w:t>
      </w:r>
      <w:r w:rsidR="00E14043">
        <w:rPr>
          <w:rFonts w:ascii="標楷體" w:eastAsia="標楷體" w:hAnsi="標楷體" w:hint="eastAsia"/>
          <w:sz w:val="28"/>
          <w:szCs w:val="28"/>
        </w:rPr>
        <w:t>動</w:t>
      </w:r>
      <w:r>
        <w:rPr>
          <w:rFonts w:ascii="標楷體" w:eastAsia="標楷體" w:hAnsi="標楷體" w:hint="eastAsia"/>
          <w:sz w:val="28"/>
          <w:szCs w:val="28"/>
        </w:rPr>
        <w:t>參</w:t>
      </w:r>
      <w:r w:rsidR="00E14043">
        <w:rPr>
          <w:rFonts w:ascii="標楷體" w:eastAsia="標楷體" w:hAnsi="標楷體" w:hint="eastAsia"/>
          <w:sz w:val="28"/>
          <w:szCs w:val="28"/>
        </w:rPr>
        <w:t>與</w:t>
      </w:r>
      <w:r>
        <w:rPr>
          <w:rFonts w:ascii="標楷體" w:eastAsia="標楷體" w:hAnsi="標楷體" w:hint="eastAsia"/>
          <w:sz w:val="28"/>
          <w:szCs w:val="28"/>
        </w:rPr>
        <w:t>率向來</w:t>
      </w:r>
      <w:r w:rsidR="00E14043">
        <w:rPr>
          <w:rFonts w:ascii="標楷體" w:eastAsia="標楷體" w:hAnsi="標楷體" w:hint="eastAsia"/>
          <w:sz w:val="28"/>
          <w:szCs w:val="28"/>
        </w:rPr>
        <w:t>是</w:t>
      </w:r>
      <w:r>
        <w:rPr>
          <w:rFonts w:ascii="標楷體" w:eastAsia="標楷體" w:hAnsi="標楷體" w:hint="eastAsia"/>
          <w:sz w:val="28"/>
          <w:szCs w:val="28"/>
        </w:rPr>
        <w:t>評斷</w:t>
      </w:r>
      <w:r w:rsidR="00E14043">
        <w:rPr>
          <w:rFonts w:ascii="標楷體" w:eastAsia="標楷體" w:hAnsi="標楷體" w:hint="eastAsia"/>
          <w:sz w:val="28"/>
          <w:szCs w:val="28"/>
        </w:rPr>
        <w:t>各地區</w:t>
      </w:r>
      <w:r>
        <w:rPr>
          <w:rFonts w:ascii="標楷體" w:eastAsia="標楷體" w:hAnsi="標楷體" w:hint="eastAsia"/>
          <w:sz w:val="28"/>
          <w:szCs w:val="28"/>
        </w:rPr>
        <w:t>性平推動之重要指標，勞動參與</w:t>
      </w:r>
      <w:r w:rsidR="00E14043">
        <w:rPr>
          <w:rFonts w:ascii="標楷體" w:eastAsia="標楷體" w:hAnsi="標楷體" w:hint="eastAsia"/>
          <w:sz w:val="28"/>
          <w:szCs w:val="28"/>
        </w:rPr>
        <w:t>影響個人之經濟條件，而經濟條件有關乎決策權力，惟有透過女性</w:t>
      </w:r>
      <w:proofErr w:type="gramStart"/>
      <w:r w:rsidR="00E14043">
        <w:rPr>
          <w:rFonts w:ascii="標楷體" w:eastAsia="標楷體" w:hAnsi="標楷體" w:hint="eastAsia"/>
          <w:sz w:val="28"/>
          <w:szCs w:val="28"/>
        </w:rPr>
        <w:t>勞</w:t>
      </w:r>
      <w:proofErr w:type="gramEnd"/>
      <w:r w:rsidR="00E14043">
        <w:rPr>
          <w:rFonts w:ascii="標楷體" w:eastAsia="標楷體" w:hAnsi="標楷體" w:hint="eastAsia"/>
          <w:sz w:val="28"/>
          <w:szCs w:val="28"/>
        </w:rPr>
        <w:t>參率之提升，才能有效推動行別平等，本縣未來推動之策略有：</w:t>
      </w:r>
    </w:p>
    <w:p w:rsidR="00E14043" w:rsidRDefault="00E14043" w:rsidP="00726D71">
      <w:pPr>
        <w:pStyle w:val="a4"/>
        <w:numPr>
          <w:ilvl w:val="0"/>
          <w:numId w:val="8"/>
        </w:numPr>
        <w:adjustRightInd w:val="0"/>
        <w:spacing w:line="440" w:lineRule="exact"/>
        <w:ind w:leftChars="0"/>
        <w:jc w:val="both"/>
        <w:rPr>
          <w:rFonts w:ascii="標楷體" w:eastAsia="標楷體" w:hAnsi="標楷體"/>
          <w:sz w:val="28"/>
          <w:szCs w:val="28"/>
        </w:rPr>
      </w:pPr>
      <w:r w:rsidRPr="00E14043">
        <w:rPr>
          <w:rFonts w:ascii="標楷體" w:eastAsia="標楷體" w:hAnsi="標楷體"/>
          <w:sz w:val="28"/>
          <w:szCs w:val="28"/>
        </w:rPr>
        <w:t>強化職場反性別歧視方案：</w:t>
      </w:r>
    </w:p>
    <w:p w:rsidR="00FE15F2" w:rsidRPr="00E14043" w:rsidRDefault="00E14043" w:rsidP="00726D71">
      <w:pPr>
        <w:pStyle w:val="a4"/>
        <w:adjustRightInd w:val="0"/>
        <w:spacing w:line="440" w:lineRule="exact"/>
        <w:ind w:leftChars="0" w:left="720"/>
        <w:jc w:val="both"/>
        <w:rPr>
          <w:rFonts w:ascii="標楷體" w:eastAsia="標楷體" w:hAnsi="標楷體"/>
          <w:sz w:val="28"/>
          <w:szCs w:val="28"/>
        </w:rPr>
      </w:pPr>
      <w:r w:rsidRPr="00E14043">
        <w:rPr>
          <w:rFonts w:ascii="標楷體" w:eastAsia="標楷體" w:hAnsi="標楷體"/>
          <w:sz w:val="28"/>
          <w:szCs w:val="28"/>
        </w:rPr>
        <w:t>針對工作職場性別歧視予以消除的相關措施，特別是透過法案規範性別歧視可能發生的狀況，例如雇用、升遷、在職訓練、工作場所性騷擾等，以明確的法條加以規範，來避免性別歧視之發生，保障女性的工作權益。</w:t>
      </w:r>
    </w:p>
    <w:p w:rsidR="00E14043" w:rsidRDefault="00E14043" w:rsidP="00726D71">
      <w:pPr>
        <w:pStyle w:val="a4"/>
        <w:numPr>
          <w:ilvl w:val="0"/>
          <w:numId w:val="8"/>
        </w:numPr>
        <w:adjustRightInd w:val="0"/>
        <w:spacing w:line="440" w:lineRule="exact"/>
        <w:ind w:leftChars="0"/>
        <w:jc w:val="both"/>
        <w:rPr>
          <w:rFonts w:ascii="標楷體" w:eastAsia="標楷體" w:hAnsi="標楷體"/>
          <w:sz w:val="28"/>
          <w:szCs w:val="28"/>
        </w:rPr>
      </w:pPr>
      <w:r w:rsidRPr="00E14043">
        <w:rPr>
          <w:rFonts w:ascii="標楷體" w:eastAsia="標楷體" w:hAnsi="標楷體"/>
          <w:sz w:val="28"/>
          <w:szCs w:val="28"/>
        </w:rPr>
        <w:t>提供女性就業支持方案：</w:t>
      </w:r>
    </w:p>
    <w:p w:rsidR="00E14043" w:rsidRPr="00E14043" w:rsidRDefault="002E2912" w:rsidP="00726D71">
      <w:pPr>
        <w:pStyle w:val="a4"/>
        <w:adjustRightInd w:val="0"/>
        <w:spacing w:line="440" w:lineRule="exact"/>
        <w:ind w:leftChars="0" w:left="720"/>
        <w:jc w:val="both"/>
        <w:rPr>
          <w:rFonts w:ascii="標楷體" w:eastAsia="標楷體" w:hAnsi="標楷體"/>
          <w:sz w:val="28"/>
          <w:szCs w:val="28"/>
        </w:rPr>
      </w:pPr>
      <w:r>
        <w:rPr>
          <w:rFonts w:ascii="標楷體" w:eastAsia="標楷體" w:hAnsi="標楷體" w:hint="eastAsia"/>
          <w:sz w:val="28"/>
          <w:szCs w:val="28"/>
        </w:rPr>
        <w:t>加強宣導與規劃</w:t>
      </w:r>
      <w:r w:rsidR="00E14043" w:rsidRPr="00E14043">
        <w:rPr>
          <w:rFonts w:ascii="標楷體" w:eastAsia="標楷體" w:hAnsi="標楷體"/>
          <w:sz w:val="28"/>
          <w:szCs w:val="28"/>
        </w:rPr>
        <w:t>第二專長培訓、職業訓練及生涯規劃諮詢等</w:t>
      </w:r>
      <w:r>
        <w:rPr>
          <w:rFonts w:ascii="標楷體" w:eastAsia="標楷體" w:hAnsi="標楷體" w:hint="eastAsia"/>
          <w:sz w:val="28"/>
          <w:szCs w:val="28"/>
        </w:rPr>
        <w:t>各項方案</w:t>
      </w:r>
      <w:r w:rsidR="00E14043" w:rsidRPr="00E14043">
        <w:rPr>
          <w:rFonts w:ascii="標楷體" w:eastAsia="標楷體" w:hAnsi="標楷體"/>
          <w:sz w:val="28"/>
          <w:szCs w:val="28"/>
        </w:rPr>
        <w:t>，</w:t>
      </w:r>
      <w:r>
        <w:rPr>
          <w:rFonts w:ascii="標楷體" w:eastAsia="標楷體" w:hAnsi="標楷體" w:hint="eastAsia"/>
          <w:sz w:val="28"/>
          <w:szCs w:val="28"/>
        </w:rPr>
        <w:t>促使女性也能獲取同等之工作機會</w:t>
      </w:r>
      <w:r w:rsidR="00E14043" w:rsidRPr="00E14043">
        <w:rPr>
          <w:rFonts w:ascii="標楷體" w:eastAsia="標楷體" w:hAnsi="標楷體"/>
          <w:sz w:val="28"/>
          <w:szCs w:val="28"/>
        </w:rPr>
        <w:t>。</w:t>
      </w:r>
    </w:p>
    <w:p w:rsidR="001C7350" w:rsidRPr="002E2912" w:rsidRDefault="001C7350" w:rsidP="002E2912">
      <w:pPr>
        <w:adjustRightInd w:val="0"/>
        <w:spacing w:line="440" w:lineRule="exact"/>
        <w:ind w:left="603" w:hangingChars="215" w:hanging="603"/>
        <w:rPr>
          <w:rFonts w:ascii="標楷體" w:eastAsia="標楷體" w:hAnsi="標楷體"/>
          <w:b/>
          <w:sz w:val="28"/>
          <w:szCs w:val="28"/>
        </w:rPr>
      </w:pPr>
      <w:r w:rsidRPr="002E2912">
        <w:rPr>
          <w:rFonts w:ascii="標楷體" w:eastAsia="標楷體" w:hAnsi="標楷體" w:hint="eastAsia"/>
          <w:b/>
          <w:sz w:val="28"/>
          <w:szCs w:val="28"/>
        </w:rPr>
        <w:t>三</w:t>
      </w:r>
      <w:r w:rsidR="00E93264" w:rsidRPr="002E2912">
        <w:rPr>
          <w:rFonts w:ascii="標楷體" w:eastAsia="標楷體" w:hAnsi="標楷體" w:hint="eastAsia"/>
          <w:b/>
          <w:sz w:val="28"/>
          <w:szCs w:val="28"/>
        </w:rPr>
        <w:t>、</w:t>
      </w:r>
      <w:r w:rsidR="00EC5AFE" w:rsidRPr="002E2912">
        <w:rPr>
          <w:rFonts w:ascii="標楷體" w:eastAsia="標楷體" w:hAnsi="標楷體"/>
          <w:b/>
          <w:sz w:val="28"/>
          <w:szCs w:val="28"/>
        </w:rPr>
        <w:t>提供更多預防保健服務，協助偏鄉婦女獲取所需服務</w:t>
      </w:r>
    </w:p>
    <w:p w:rsidR="00821863" w:rsidRDefault="00821863" w:rsidP="00726D71">
      <w:pPr>
        <w:adjustRightInd w:val="0"/>
        <w:spacing w:line="440" w:lineRule="exact"/>
        <w:ind w:firstLineChars="202" w:firstLine="566"/>
        <w:jc w:val="both"/>
        <w:rPr>
          <w:rFonts w:ascii="標楷體" w:eastAsia="標楷體" w:hAnsi="標楷體"/>
          <w:sz w:val="28"/>
          <w:szCs w:val="28"/>
        </w:rPr>
      </w:pPr>
      <w:r w:rsidRPr="00821863">
        <w:rPr>
          <w:rFonts w:ascii="標楷體" w:eastAsia="標楷體" w:hAnsi="標楷體"/>
          <w:sz w:val="28"/>
          <w:szCs w:val="28"/>
        </w:rPr>
        <w:t>重視婦幼健康，為縣民奠定健康基礎；強化中老年人健康照護工作，讓縣民活得長壽又健康並致力均衡醫療資源，照顧偏遠地區民眾</w:t>
      </w:r>
      <w:r w:rsidR="00794447">
        <w:rPr>
          <w:rFonts w:ascii="標楷體" w:eastAsia="標楷體" w:hAnsi="標楷體" w:hint="eastAsia"/>
          <w:sz w:val="28"/>
          <w:szCs w:val="28"/>
        </w:rPr>
        <w:t>之</w:t>
      </w:r>
      <w:r w:rsidRPr="00821863">
        <w:rPr>
          <w:rFonts w:ascii="標楷體" w:eastAsia="標楷體" w:hAnsi="標楷體"/>
          <w:sz w:val="28"/>
          <w:szCs w:val="28"/>
        </w:rPr>
        <w:t>醫療需求，推動愛心醫療專車；強化緊急醫療救護工作，建構完整之緊急醫療救護網絡，維護縣民生命安全，讓所有縣民共享資源、促進縣民健康、營造樂齡宜居的健康暨高齡友善城市。</w:t>
      </w:r>
    </w:p>
    <w:p w:rsidR="001C7350" w:rsidRPr="00821863" w:rsidRDefault="001C7350" w:rsidP="00821863">
      <w:pPr>
        <w:adjustRightInd w:val="0"/>
        <w:spacing w:line="440" w:lineRule="exact"/>
        <w:ind w:left="603" w:hangingChars="215" w:hanging="603"/>
        <w:rPr>
          <w:rFonts w:ascii="標楷體" w:eastAsia="標楷體" w:hAnsi="標楷體"/>
          <w:b/>
          <w:sz w:val="28"/>
          <w:szCs w:val="28"/>
        </w:rPr>
      </w:pPr>
      <w:r w:rsidRPr="00821863">
        <w:rPr>
          <w:rFonts w:ascii="標楷體" w:eastAsia="標楷體" w:hAnsi="標楷體" w:hint="eastAsia"/>
          <w:b/>
          <w:sz w:val="28"/>
          <w:szCs w:val="28"/>
        </w:rPr>
        <w:t>四</w:t>
      </w:r>
      <w:r w:rsidR="00821863" w:rsidRPr="00821863">
        <w:rPr>
          <w:rFonts w:ascii="標楷體" w:eastAsia="標楷體" w:hAnsi="標楷體" w:hint="eastAsia"/>
          <w:b/>
          <w:sz w:val="28"/>
          <w:szCs w:val="28"/>
        </w:rPr>
        <w:t>、</w:t>
      </w:r>
      <w:r w:rsidR="00EC5AFE" w:rsidRPr="00821863">
        <w:rPr>
          <w:rFonts w:ascii="標楷體" w:eastAsia="標楷體" w:hAnsi="標楷體"/>
          <w:b/>
          <w:sz w:val="28"/>
          <w:szCs w:val="28"/>
        </w:rPr>
        <w:t>提供豐富多元的照顧資源，改善婦女就業與照顧家庭兩難困境</w:t>
      </w:r>
    </w:p>
    <w:p w:rsidR="00821863" w:rsidRPr="00821863" w:rsidRDefault="00821863" w:rsidP="00821863">
      <w:pPr>
        <w:adjustRightInd w:val="0"/>
        <w:spacing w:line="440" w:lineRule="exact"/>
        <w:rPr>
          <w:rFonts w:ascii="標楷體" w:eastAsia="標楷體" w:hAnsi="標楷體"/>
          <w:sz w:val="28"/>
          <w:szCs w:val="28"/>
        </w:rPr>
      </w:pPr>
      <w:r w:rsidRPr="00821863">
        <w:rPr>
          <w:rFonts w:ascii="標楷體" w:eastAsia="標楷體" w:hAnsi="標楷體" w:hint="eastAsia"/>
          <w:sz w:val="28"/>
          <w:szCs w:val="28"/>
        </w:rPr>
        <w:t>(</w:t>
      </w:r>
      <w:proofErr w:type="gramStart"/>
      <w:r w:rsidRPr="00821863">
        <w:rPr>
          <w:rFonts w:ascii="標楷體" w:eastAsia="標楷體" w:hAnsi="標楷體" w:hint="eastAsia"/>
          <w:sz w:val="28"/>
          <w:szCs w:val="28"/>
        </w:rPr>
        <w:t>一</w:t>
      </w:r>
      <w:proofErr w:type="gramEnd"/>
      <w:r w:rsidRPr="00821863">
        <w:rPr>
          <w:rFonts w:ascii="標楷體" w:eastAsia="標楷體" w:hAnsi="標楷體" w:hint="eastAsia"/>
          <w:sz w:val="28"/>
          <w:szCs w:val="28"/>
        </w:rPr>
        <w:t>)針對幼兒照顧方面：</w:t>
      </w:r>
    </w:p>
    <w:p w:rsidR="00821863" w:rsidRPr="00821863" w:rsidRDefault="00821863" w:rsidP="00726D71">
      <w:pPr>
        <w:adjustRightInd w:val="0"/>
        <w:spacing w:line="440" w:lineRule="exact"/>
        <w:ind w:leftChars="262" w:left="629"/>
        <w:rPr>
          <w:rFonts w:ascii="標楷體" w:eastAsia="標楷體" w:hAnsi="標楷體"/>
          <w:sz w:val="28"/>
          <w:szCs w:val="28"/>
        </w:rPr>
      </w:pPr>
      <w:r w:rsidRPr="00821863">
        <w:rPr>
          <w:rFonts w:ascii="標楷體" w:eastAsia="標楷體" w:hAnsi="標楷體"/>
          <w:sz w:val="28"/>
          <w:szCs w:val="28"/>
        </w:rPr>
        <w:t>建構友善育兒環境，提升嬰幼兒照顧品質與福祉</w:t>
      </w:r>
      <w:r w:rsidRPr="00821863">
        <w:rPr>
          <w:rFonts w:ascii="標楷體" w:eastAsia="標楷體" w:hAnsi="標楷體" w:hint="eastAsia"/>
          <w:sz w:val="28"/>
          <w:szCs w:val="28"/>
        </w:rPr>
        <w:t>，</w:t>
      </w:r>
      <w:r w:rsidRPr="00821863">
        <w:rPr>
          <w:rFonts w:ascii="標楷體" w:eastAsia="標楷體" w:hAnsi="標楷體"/>
          <w:sz w:val="28"/>
          <w:szCs w:val="28"/>
        </w:rPr>
        <w:t>配合中央托育政策推動在地、社區化且達損益平衡之托育服務模式，逐年 布建本縣社區公共托育家園 15 處，提供價格合宜、安全無虞、</w:t>
      </w:r>
      <w:r w:rsidRPr="00821863">
        <w:rPr>
          <w:rFonts w:ascii="標楷體" w:eastAsia="標楷體" w:hAnsi="標楷體"/>
          <w:sz w:val="28"/>
          <w:szCs w:val="28"/>
        </w:rPr>
        <w:lastRenderedPageBreak/>
        <w:t>小型化、社區化的托育照顧環境。</w:t>
      </w:r>
    </w:p>
    <w:p w:rsidR="00821863" w:rsidRPr="00821863" w:rsidRDefault="00821863" w:rsidP="00821863">
      <w:pPr>
        <w:adjustRightInd w:val="0"/>
        <w:spacing w:line="440" w:lineRule="exact"/>
        <w:rPr>
          <w:rFonts w:ascii="標楷體" w:eastAsia="標楷體" w:hAnsi="標楷體"/>
          <w:sz w:val="28"/>
          <w:szCs w:val="28"/>
        </w:rPr>
      </w:pPr>
      <w:r w:rsidRPr="00821863">
        <w:rPr>
          <w:rFonts w:ascii="標楷體" w:eastAsia="標楷體" w:hAnsi="標楷體" w:hint="eastAsia"/>
          <w:sz w:val="28"/>
          <w:szCs w:val="28"/>
        </w:rPr>
        <w:t>(二)針對老人照顧方面：</w:t>
      </w:r>
    </w:p>
    <w:p w:rsidR="00821863" w:rsidRPr="00821863" w:rsidRDefault="00821863" w:rsidP="00726D71">
      <w:pPr>
        <w:adjustRightInd w:val="0"/>
        <w:spacing w:line="440" w:lineRule="exact"/>
        <w:ind w:leftChars="262" w:left="629"/>
        <w:jc w:val="both"/>
        <w:rPr>
          <w:rFonts w:ascii="標楷體" w:eastAsia="標楷體" w:hAnsi="標楷體"/>
          <w:sz w:val="28"/>
          <w:szCs w:val="28"/>
        </w:rPr>
      </w:pPr>
      <w:r w:rsidRPr="00821863">
        <w:rPr>
          <w:rFonts w:ascii="標楷體" w:eastAsia="標楷體" w:hAnsi="標楷體"/>
          <w:sz w:val="28"/>
          <w:szCs w:val="28"/>
        </w:rPr>
        <w:t>定期</w:t>
      </w:r>
      <w:proofErr w:type="gramStart"/>
      <w:r w:rsidRPr="00821863">
        <w:rPr>
          <w:rFonts w:ascii="標楷體" w:eastAsia="標楷體" w:hAnsi="標楷體"/>
          <w:sz w:val="28"/>
          <w:szCs w:val="28"/>
        </w:rPr>
        <w:t>管控長照</w:t>
      </w:r>
      <w:proofErr w:type="gramEnd"/>
      <w:r w:rsidRPr="00821863">
        <w:rPr>
          <w:rFonts w:ascii="標楷體" w:eastAsia="標楷體" w:hAnsi="標楷體"/>
          <w:sz w:val="28"/>
          <w:szCs w:val="28"/>
        </w:rPr>
        <w:t>服務提供之品質，並持續</w:t>
      </w:r>
      <w:proofErr w:type="gramStart"/>
      <w:r w:rsidRPr="00821863">
        <w:rPr>
          <w:rFonts w:ascii="標楷體" w:eastAsia="標楷體" w:hAnsi="標楷體"/>
          <w:sz w:val="28"/>
          <w:szCs w:val="28"/>
        </w:rPr>
        <w:t>佈</w:t>
      </w:r>
      <w:proofErr w:type="gramEnd"/>
      <w:r w:rsidRPr="00821863">
        <w:rPr>
          <w:rFonts w:ascii="標楷體" w:eastAsia="標楷體" w:hAnsi="標楷體"/>
          <w:sz w:val="28"/>
          <w:szCs w:val="28"/>
        </w:rPr>
        <w:t>建綿密的</w:t>
      </w:r>
      <w:proofErr w:type="gramStart"/>
      <w:r w:rsidRPr="00821863">
        <w:rPr>
          <w:rFonts w:ascii="標楷體" w:eastAsia="標楷體" w:hAnsi="標楷體"/>
          <w:sz w:val="28"/>
          <w:szCs w:val="28"/>
        </w:rPr>
        <w:t>居家式及社區</w:t>
      </w:r>
      <w:proofErr w:type="gramEnd"/>
      <w:r w:rsidRPr="00821863">
        <w:rPr>
          <w:rFonts w:ascii="標楷體" w:eastAsia="標楷體" w:hAnsi="標楷體"/>
          <w:sz w:val="28"/>
          <w:szCs w:val="28"/>
        </w:rPr>
        <w:t>式長期照顧服務，以社區為服務中心，落實長照服務的可近性及可得性，延緩長輩老化及失能之情況，並提供家庭照顧者支持服務，進而降低家中子女之照顧壓力及經濟負擔，讓長輩活躍及有尊嚴地老化。</w:t>
      </w:r>
    </w:p>
    <w:p w:rsidR="00D04FC1" w:rsidRPr="009A559C" w:rsidRDefault="00D04FC1" w:rsidP="009A559C">
      <w:pPr>
        <w:adjustRightInd w:val="0"/>
        <w:spacing w:line="440" w:lineRule="exact"/>
        <w:ind w:left="603" w:hangingChars="215" w:hanging="603"/>
        <w:rPr>
          <w:rFonts w:ascii="標楷體" w:eastAsia="標楷體" w:hAnsi="標楷體"/>
          <w:b/>
          <w:sz w:val="28"/>
          <w:szCs w:val="28"/>
        </w:rPr>
      </w:pPr>
      <w:r w:rsidRPr="009A559C">
        <w:rPr>
          <w:rFonts w:ascii="標楷體" w:eastAsia="標楷體" w:hAnsi="標楷體" w:hint="eastAsia"/>
          <w:b/>
          <w:sz w:val="28"/>
          <w:szCs w:val="28"/>
        </w:rPr>
        <w:t>五</w:t>
      </w:r>
      <w:r w:rsidR="00821863" w:rsidRPr="009A559C">
        <w:rPr>
          <w:rFonts w:ascii="標楷體" w:eastAsia="標楷體" w:hAnsi="標楷體" w:hint="eastAsia"/>
          <w:b/>
          <w:sz w:val="28"/>
          <w:szCs w:val="28"/>
        </w:rPr>
        <w:t>、</w:t>
      </w:r>
      <w:r w:rsidRPr="009A559C">
        <w:rPr>
          <w:rFonts w:ascii="標楷體" w:eastAsia="標楷體" w:hAnsi="標楷體"/>
          <w:b/>
          <w:sz w:val="28"/>
          <w:szCs w:val="28"/>
        </w:rPr>
        <w:t>提供婦女多元社會參與管道，強化女性充權</w:t>
      </w:r>
    </w:p>
    <w:p w:rsidR="009A559C" w:rsidRDefault="009A559C" w:rsidP="00726D71">
      <w:pPr>
        <w:adjustRightInd w:val="0"/>
        <w:spacing w:line="440" w:lineRule="exact"/>
        <w:ind w:firstLineChars="224" w:firstLine="627"/>
        <w:jc w:val="both"/>
        <w:rPr>
          <w:rFonts w:ascii="標楷體" w:eastAsia="標楷體" w:hAnsi="標楷體"/>
          <w:sz w:val="28"/>
          <w:szCs w:val="28"/>
        </w:rPr>
      </w:pPr>
      <w:r>
        <w:rPr>
          <w:rFonts w:ascii="標楷體" w:eastAsia="標楷體" w:hAnsi="標楷體" w:hint="eastAsia"/>
          <w:sz w:val="28"/>
          <w:szCs w:val="28"/>
        </w:rPr>
        <w:t>設立</w:t>
      </w:r>
      <w:r w:rsidRPr="009A559C">
        <w:rPr>
          <w:rFonts w:ascii="標楷體" w:eastAsia="標楷體" w:hAnsi="標楷體" w:hint="eastAsia"/>
          <w:sz w:val="28"/>
          <w:szCs w:val="28"/>
        </w:rPr>
        <w:t>婦女福利服務中心，</w:t>
      </w:r>
      <w:r>
        <w:rPr>
          <w:rFonts w:ascii="標楷體" w:eastAsia="標楷體" w:hAnsi="標楷體" w:hint="eastAsia"/>
          <w:sz w:val="28"/>
          <w:szCs w:val="28"/>
        </w:rPr>
        <w:t>並</w:t>
      </w:r>
      <w:r w:rsidRPr="009A559C">
        <w:rPr>
          <w:rFonts w:ascii="標楷體" w:eastAsia="標楷體" w:hAnsi="標楷體"/>
          <w:sz w:val="28"/>
          <w:szCs w:val="28"/>
        </w:rPr>
        <w:t>依據不同婦女需求辦理多元性的婦女福利及相關活動</w:t>
      </w:r>
      <w:r>
        <w:rPr>
          <w:rFonts w:ascii="標楷體" w:eastAsia="標楷體" w:hAnsi="標楷體" w:hint="eastAsia"/>
          <w:sz w:val="28"/>
          <w:szCs w:val="28"/>
        </w:rPr>
        <w:t>；</w:t>
      </w:r>
      <w:r w:rsidRPr="009A559C">
        <w:rPr>
          <w:rFonts w:ascii="標楷體" w:eastAsia="標楷體" w:hAnsi="標楷體"/>
          <w:sz w:val="28"/>
          <w:szCs w:val="28"/>
        </w:rPr>
        <w:t>藉由社區大學或婦幼館內舉辦的活動與課程來增進女性的成長並強化</w:t>
      </w:r>
      <w:proofErr w:type="gramStart"/>
      <w:r w:rsidRPr="009A559C">
        <w:rPr>
          <w:rFonts w:ascii="標楷體" w:eastAsia="標楷體" w:hAnsi="標楷體"/>
          <w:sz w:val="28"/>
          <w:szCs w:val="28"/>
        </w:rPr>
        <w:t>女性充權的</w:t>
      </w:r>
      <w:proofErr w:type="gramEnd"/>
      <w:r w:rsidRPr="009A559C">
        <w:rPr>
          <w:rFonts w:ascii="標楷體" w:eastAsia="標楷體" w:hAnsi="標楷體"/>
          <w:sz w:val="28"/>
          <w:szCs w:val="28"/>
        </w:rPr>
        <w:t>相關措施</w:t>
      </w:r>
      <w:r>
        <w:rPr>
          <w:rFonts w:ascii="標楷體" w:eastAsia="標楷體" w:hAnsi="標楷體" w:hint="eastAsia"/>
          <w:sz w:val="28"/>
          <w:szCs w:val="28"/>
        </w:rPr>
        <w:t>；透過</w:t>
      </w:r>
      <w:r w:rsidRPr="009A559C">
        <w:rPr>
          <w:rFonts w:ascii="標楷體" w:eastAsia="標楷體" w:hAnsi="標楷體" w:hint="eastAsia"/>
          <w:sz w:val="28"/>
          <w:szCs w:val="28"/>
        </w:rPr>
        <w:t>培力在地婦女團體，讓</w:t>
      </w:r>
      <w:r>
        <w:rPr>
          <w:rFonts w:ascii="標楷體" w:eastAsia="標楷體" w:hAnsi="標楷體" w:hint="eastAsia"/>
          <w:sz w:val="28"/>
          <w:szCs w:val="28"/>
        </w:rPr>
        <w:t>強化女性權益，達成性別平等之終極目標。</w:t>
      </w:r>
    </w:p>
    <w:p w:rsidR="001C7350" w:rsidRPr="009A559C" w:rsidRDefault="00D04FC1" w:rsidP="009A559C">
      <w:pPr>
        <w:adjustRightInd w:val="0"/>
        <w:spacing w:line="440" w:lineRule="exact"/>
        <w:ind w:left="603" w:hangingChars="215" w:hanging="603"/>
        <w:rPr>
          <w:rFonts w:ascii="標楷體" w:eastAsia="標楷體" w:hAnsi="標楷體"/>
          <w:b/>
          <w:sz w:val="28"/>
          <w:szCs w:val="28"/>
        </w:rPr>
      </w:pPr>
      <w:r w:rsidRPr="009A559C">
        <w:rPr>
          <w:rFonts w:ascii="標楷體" w:eastAsia="標楷體" w:hAnsi="標楷體" w:hint="eastAsia"/>
          <w:b/>
          <w:sz w:val="28"/>
          <w:szCs w:val="28"/>
        </w:rPr>
        <w:t>六</w:t>
      </w:r>
      <w:r w:rsidR="009A559C" w:rsidRPr="009A559C">
        <w:rPr>
          <w:rFonts w:ascii="標楷體" w:eastAsia="標楷體" w:hAnsi="標楷體" w:hint="eastAsia"/>
          <w:b/>
          <w:sz w:val="28"/>
          <w:szCs w:val="28"/>
        </w:rPr>
        <w:t>、</w:t>
      </w:r>
      <w:r w:rsidRPr="009A559C">
        <w:rPr>
          <w:rFonts w:ascii="標楷體" w:eastAsia="標楷體" w:hAnsi="標楷體"/>
          <w:b/>
          <w:sz w:val="28"/>
          <w:szCs w:val="28"/>
        </w:rPr>
        <w:t>繪製</w:t>
      </w:r>
      <w:r w:rsidR="000138C3">
        <w:rPr>
          <w:rFonts w:ascii="標楷體" w:eastAsia="標楷體" w:hAnsi="標楷體" w:hint="eastAsia"/>
          <w:b/>
          <w:sz w:val="28"/>
          <w:szCs w:val="28"/>
        </w:rPr>
        <w:t>本縣</w:t>
      </w:r>
      <w:r w:rsidRPr="009A559C">
        <w:rPr>
          <w:rFonts w:ascii="標楷體" w:eastAsia="標楷體" w:hAnsi="標楷體"/>
          <w:b/>
          <w:sz w:val="28"/>
          <w:szCs w:val="28"/>
        </w:rPr>
        <w:t>求助網絡資源地圖，強化友善安全的公共空間</w:t>
      </w:r>
    </w:p>
    <w:p w:rsidR="009A559C" w:rsidRDefault="000138C3" w:rsidP="00726D71">
      <w:pPr>
        <w:adjustRightInd w:val="0"/>
        <w:spacing w:line="440" w:lineRule="exact"/>
        <w:ind w:firstLineChars="224" w:firstLine="627"/>
        <w:jc w:val="both"/>
        <w:rPr>
          <w:rFonts w:ascii="標楷體" w:eastAsia="標楷體" w:hAnsi="標楷體"/>
          <w:sz w:val="28"/>
          <w:szCs w:val="28"/>
        </w:rPr>
      </w:pPr>
      <w:r>
        <w:rPr>
          <w:rFonts w:ascii="標楷體" w:eastAsia="標楷體" w:hAnsi="標楷體" w:hint="eastAsia"/>
          <w:sz w:val="28"/>
          <w:szCs w:val="28"/>
        </w:rPr>
        <w:t>透過犯罪熱點之大數據統計，建構本縣安全地圖，並建構出相應之求助網絡，保護本縣之婦幼安全；加強各地區之路燈照明設施，進而</w:t>
      </w:r>
      <w:proofErr w:type="gramStart"/>
      <w:r>
        <w:rPr>
          <w:rFonts w:ascii="標楷體" w:eastAsia="標楷體" w:hAnsi="標楷體" w:hint="eastAsia"/>
          <w:sz w:val="28"/>
          <w:szCs w:val="28"/>
        </w:rPr>
        <w:t>使夜歸者</w:t>
      </w:r>
      <w:proofErr w:type="gramEnd"/>
      <w:r>
        <w:rPr>
          <w:rFonts w:ascii="標楷體" w:eastAsia="標楷體" w:hAnsi="標楷體" w:hint="eastAsia"/>
          <w:sz w:val="28"/>
          <w:szCs w:val="28"/>
        </w:rPr>
        <w:t>有更安全之返家道路；</w:t>
      </w:r>
      <w:r w:rsidRPr="000138C3">
        <w:rPr>
          <w:rFonts w:ascii="標楷體" w:eastAsia="標楷體" w:hAnsi="標楷體"/>
          <w:sz w:val="28"/>
          <w:szCs w:val="28"/>
        </w:rPr>
        <w:t>執行婦幼保護支援及通報機制，辦理各項婦幼安全宣導及研習營活動，提升自我防護能力，有效保護婦幼安全。</w:t>
      </w:r>
    </w:p>
    <w:p w:rsidR="00D04FC1" w:rsidRPr="00D04FC1" w:rsidRDefault="000138C3" w:rsidP="000138C3">
      <w:pPr>
        <w:adjustRightInd w:val="0"/>
        <w:spacing w:line="440" w:lineRule="exact"/>
        <w:ind w:left="603" w:hangingChars="215" w:hanging="603"/>
        <w:rPr>
          <w:rFonts w:ascii="標楷體" w:eastAsia="標楷體" w:hAnsi="標楷體"/>
          <w:sz w:val="28"/>
          <w:szCs w:val="28"/>
        </w:rPr>
      </w:pPr>
      <w:r w:rsidRPr="000138C3">
        <w:rPr>
          <w:rFonts w:ascii="標楷體" w:eastAsia="標楷體" w:hAnsi="標楷體" w:hint="eastAsia"/>
          <w:b/>
          <w:sz w:val="28"/>
          <w:szCs w:val="28"/>
        </w:rPr>
        <w:t>七、</w:t>
      </w:r>
      <w:r w:rsidR="00D04FC1" w:rsidRPr="000138C3">
        <w:rPr>
          <w:rFonts w:ascii="標楷體" w:eastAsia="標楷體" w:hAnsi="標楷體"/>
          <w:b/>
          <w:sz w:val="28"/>
          <w:szCs w:val="28"/>
        </w:rPr>
        <w:t>持續推廣性別平等觀念，鼓勵民間團體推展性別平等之教育</w:t>
      </w:r>
    </w:p>
    <w:p w:rsidR="00DB197F" w:rsidRDefault="00820626" w:rsidP="00DB197F">
      <w:pPr>
        <w:adjustRightInd w:val="0"/>
        <w:spacing w:line="440" w:lineRule="exact"/>
        <w:ind w:firstLineChars="202" w:firstLine="566"/>
        <w:rPr>
          <w:rFonts w:ascii="標楷體" w:eastAsia="標楷體" w:hAnsi="標楷體" w:cs="標楷體"/>
          <w:sz w:val="28"/>
          <w:szCs w:val="28"/>
        </w:rPr>
      </w:pPr>
      <w:r>
        <w:rPr>
          <w:rFonts w:ascii="標楷體" w:eastAsia="標楷體" w:hAnsi="標楷體" w:cs="標楷體"/>
          <w:sz w:val="28"/>
          <w:szCs w:val="28"/>
        </w:rPr>
        <w:t>加強性別觀點融入各機關業務，強化「消除對婦女一切形式歧視公約(以下稱CEDAW)」及重要性別平等政策或措施之規劃、執行與評估，達到實質性別平等目標。</w:t>
      </w:r>
      <w:r w:rsidR="0065279E">
        <w:rPr>
          <w:rFonts w:ascii="標楷體" w:eastAsia="標楷體" w:hAnsi="標楷體" w:cs="標楷體" w:hint="eastAsia"/>
          <w:sz w:val="28"/>
          <w:szCs w:val="28"/>
        </w:rPr>
        <w:t>鼓勵民間團體辦理各項之性平活動，透過在地及民間</w:t>
      </w:r>
      <w:proofErr w:type="gramStart"/>
      <w:r w:rsidR="0065279E">
        <w:rPr>
          <w:rFonts w:ascii="標楷體" w:eastAsia="標楷體" w:hAnsi="標楷體" w:cs="標楷體" w:hint="eastAsia"/>
          <w:sz w:val="28"/>
          <w:szCs w:val="28"/>
        </w:rPr>
        <w:t>團體之培力</w:t>
      </w:r>
      <w:proofErr w:type="gramEnd"/>
      <w:r w:rsidR="0065279E">
        <w:rPr>
          <w:rFonts w:ascii="標楷體" w:eastAsia="標楷體" w:hAnsi="標楷體" w:cs="標楷體" w:hint="eastAsia"/>
          <w:sz w:val="28"/>
          <w:szCs w:val="28"/>
        </w:rPr>
        <w:t>，促使積極推展性別平等之教育，建構正確之性別意識。</w:t>
      </w:r>
    </w:p>
    <w:p w:rsidR="00B170AE" w:rsidRPr="00DB197F" w:rsidRDefault="00487C0A" w:rsidP="00DB197F">
      <w:pPr>
        <w:adjustRightInd w:val="0"/>
        <w:spacing w:beforeLines="50" w:before="180" w:afterLines="50" w:after="180" w:line="440" w:lineRule="exact"/>
        <w:rPr>
          <w:rFonts w:ascii="標楷體" w:eastAsia="標楷體" w:hAnsi="標楷體" w:cs="標楷體"/>
          <w:sz w:val="28"/>
          <w:szCs w:val="28"/>
        </w:rPr>
      </w:pPr>
      <w:r w:rsidRPr="004C2E19">
        <w:rPr>
          <w:rFonts w:ascii="標楷體" w:eastAsia="標楷體" w:hAnsi="標楷體" w:hint="eastAsia"/>
          <w:b/>
          <w:sz w:val="28"/>
          <w:szCs w:val="28"/>
        </w:rPr>
        <w:t>肆</w:t>
      </w:r>
      <w:r w:rsidR="00B170AE" w:rsidRPr="004C2E19">
        <w:rPr>
          <w:rFonts w:ascii="標楷體" w:eastAsia="標楷體" w:hAnsi="標楷體" w:hint="eastAsia"/>
          <w:b/>
          <w:sz w:val="28"/>
          <w:szCs w:val="28"/>
        </w:rPr>
        <w:t>、</w:t>
      </w:r>
      <w:r w:rsidR="004C2E19" w:rsidRPr="009C4165">
        <w:rPr>
          <w:rFonts w:eastAsia="標楷體" w:hint="eastAsia"/>
          <w:b/>
          <w:sz w:val="28"/>
          <w:szCs w:val="28"/>
        </w:rPr>
        <w:t>施政</w:t>
      </w:r>
      <w:r w:rsidR="004D6D63">
        <w:rPr>
          <w:rFonts w:eastAsia="標楷體" w:hint="eastAsia"/>
          <w:b/>
          <w:sz w:val="28"/>
          <w:szCs w:val="28"/>
        </w:rPr>
        <w:t>方向</w:t>
      </w:r>
      <w:r w:rsidR="004C2E19">
        <w:rPr>
          <w:rFonts w:eastAsia="標楷體" w:hint="eastAsia"/>
          <w:b/>
          <w:sz w:val="28"/>
          <w:szCs w:val="28"/>
        </w:rPr>
        <w:t>及推行之施政計畫內容</w:t>
      </w:r>
      <w:r w:rsidR="004412BF" w:rsidRPr="004C2E19">
        <w:rPr>
          <w:rFonts w:ascii="標楷體" w:eastAsia="標楷體" w:hAnsi="標楷體" w:hint="eastAsia"/>
          <w:b/>
          <w:sz w:val="28"/>
          <w:szCs w:val="28"/>
        </w:rPr>
        <w:t>：</w:t>
      </w:r>
    </w:p>
    <w:tbl>
      <w:tblPr>
        <w:tblStyle w:val="a3"/>
        <w:tblW w:w="8647" w:type="dxa"/>
        <w:tblInd w:w="108" w:type="dxa"/>
        <w:tblLook w:val="04A0" w:firstRow="1" w:lastRow="0" w:firstColumn="1" w:lastColumn="0" w:noHBand="0" w:noVBand="1"/>
      </w:tblPr>
      <w:tblGrid>
        <w:gridCol w:w="1701"/>
        <w:gridCol w:w="6946"/>
      </w:tblGrid>
      <w:tr w:rsidR="009C4165" w:rsidTr="008B6569">
        <w:tc>
          <w:tcPr>
            <w:tcW w:w="1701" w:type="dxa"/>
          </w:tcPr>
          <w:p w:rsidR="00C82183" w:rsidRPr="009C4165" w:rsidRDefault="009C4165" w:rsidP="004D6D63">
            <w:pPr>
              <w:pStyle w:val="Default"/>
              <w:tabs>
                <w:tab w:val="left" w:pos="1620"/>
              </w:tabs>
              <w:spacing w:line="440" w:lineRule="exact"/>
              <w:rPr>
                <w:rFonts w:eastAsia="標楷體"/>
                <w:b/>
                <w:sz w:val="28"/>
                <w:szCs w:val="28"/>
              </w:rPr>
            </w:pPr>
            <w:r w:rsidRPr="009C4165">
              <w:rPr>
                <w:rFonts w:eastAsia="標楷體" w:hint="eastAsia"/>
                <w:b/>
                <w:sz w:val="28"/>
                <w:szCs w:val="28"/>
              </w:rPr>
              <w:t>施政</w:t>
            </w:r>
            <w:r w:rsidR="004D6D63">
              <w:rPr>
                <w:rFonts w:eastAsia="標楷體" w:hint="eastAsia"/>
                <w:b/>
                <w:sz w:val="28"/>
                <w:szCs w:val="28"/>
              </w:rPr>
              <w:t>方向/局處分工</w:t>
            </w:r>
          </w:p>
        </w:tc>
        <w:tc>
          <w:tcPr>
            <w:tcW w:w="6946" w:type="dxa"/>
          </w:tcPr>
          <w:p w:rsidR="009C4165" w:rsidRPr="009C4165" w:rsidRDefault="004C2E19" w:rsidP="004C2E19">
            <w:pPr>
              <w:pStyle w:val="Default"/>
              <w:spacing w:line="440" w:lineRule="exact"/>
              <w:rPr>
                <w:rFonts w:eastAsia="標楷體"/>
                <w:b/>
                <w:sz w:val="28"/>
                <w:szCs w:val="28"/>
              </w:rPr>
            </w:pPr>
            <w:r>
              <w:rPr>
                <w:rFonts w:eastAsia="標楷體" w:hint="eastAsia"/>
                <w:b/>
                <w:sz w:val="28"/>
                <w:szCs w:val="28"/>
              </w:rPr>
              <w:t>推行之施政計畫內容</w:t>
            </w:r>
          </w:p>
        </w:tc>
      </w:tr>
      <w:tr w:rsidR="004D6D63" w:rsidTr="008B6569">
        <w:tc>
          <w:tcPr>
            <w:tcW w:w="1701" w:type="dxa"/>
          </w:tcPr>
          <w:p w:rsidR="004D6D63" w:rsidRDefault="004D6D63" w:rsidP="00C82183">
            <w:pPr>
              <w:pStyle w:val="Default"/>
              <w:tabs>
                <w:tab w:val="left" w:pos="1620"/>
              </w:tabs>
              <w:spacing w:line="440" w:lineRule="exact"/>
              <w:rPr>
                <w:rFonts w:eastAsia="標楷體"/>
                <w:b/>
                <w:sz w:val="28"/>
                <w:szCs w:val="28"/>
              </w:rPr>
            </w:pPr>
            <w:r>
              <w:rPr>
                <w:rFonts w:eastAsia="標楷體" w:hint="eastAsia"/>
                <w:b/>
                <w:sz w:val="28"/>
                <w:szCs w:val="28"/>
              </w:rPr>
              <w:t>就業及</w:t>
            </w:r>
            <w:r w:rsidRPr="006957F0">
              <w:rPr>
                <w:rFonts w:eastAsia="標楷體" w:hint="eastAsia"/>
                <w:b/>
                <w:sz w:val="28"/>
                <w:szCs w:val="28"/>
              </w:rPr>
              <w:t>經濟</w:t>
            </w:r>
          </w:p>
          <w:p w:rsidR="004D6D63" w:rsidRPr="004D6D63" w:rsidRDefault="004D6D63" w:rsidP="00C82183">
            <w:pPr>
              <w:pStyle w:val="Default"/>
              <w:tabs>
                <w:tab w:val="left" w:pos="1620"/>
              </w:tabs>
              <w:spacing w:line="440" w:lineRule="exact"/>
              <w:rPr>
                <w:rFonts w:eastAsia="標楷體"/>
                <w:sz w:val="28"/>
                <w:szCs w:val="28"/>
              </w:rPr>
            </w:pPr>
            <w:r w:rsidRPr="004D6D63">
              <w:rPr>
                <w:rFonts w:eastAsia="標楷體" w:hint="eastAsia"/>
                <w:sz w:val="28"/>
                <w:szCs w:val="28"/>
              </w:rPr>
              <w:t>(勞工處、</w:t>
            </w:r>
            <w:proofErr w:type="gramStart"/>
            <w:r w:rsidRPr="004D6D63">
              <w:rPr>
                <w:rFonts w:eastAsia="標楷體" w:hint="eastAsia"/>
                <w:sz w:val="28"/>
                <w:szCs w:val="28"/>
              </w:rPr>
              <w:t>產發處</w:t>
            </w:r>
            <w:proofErr w:type="gramEnd"/>
            <w:r w:rsidRPr="004D6D63">
              <w:rPr>
                <w:rFonts w:eastAsia="標楷體" w:hint="eastAsia"/>
                <w:sz w:val="28"/>
                <w:szCs w:val="28"/>
              </w:rPr>
              <w:t>、稅捐</w:t>
            </w:r>
            <w:r w:rsidRPr="004D6D63">
              <w:rPr>
                <w:rFonts w:eastAsia="標楷體" w:hint="eastAsia"/>
                <w:sz w:val="28"/>
                <w:szCs w:val="28"/>
              </w:rPr>
              <w:lastRenderedPageBreak/>
              <w:t>局、工務處、財政處)</w:t>
            </w:r>
          </w:p>
        </w:tc>
        <w:tc>
          <w:tcPr>
            <w:tcW w:w="6946" w:type="dxa"/>
          </w:tcPr>
          <w:p w:rsidR="004D6D63" w:rsidRPr="00391164" w:rsidRDefault="004D6D63" w:rsidP="004D6D63">
            <w:pPr>
              <w:pStyle w:val="a4"/>
              <w:numPr>
                <w:ilvl w:val="0"/>
                <w:numId w:val="12"/>
              </w:numPr>
              <w:adjustRightInd w:val="0"/>
              <w:spacing w:line="400" w:lineRule="exact"/>
              <w:ind w:leftChars="0"/>
              <w:jc w:val="both"/>
              <w:rPr>
                <w:rFonts w:ascii="標楷體" w:eastAsia="標楷體" w:hAnsi="標楷體"/>
                <w:sz w:val="28"/>
                <w:szCs w:val="28"/>
              </w:rPr>
            </w:pPr>
            <w:r w:rsidRPr="00391164">
              <w:rPr>
                <w:rFonts w:ascii="標楷體" w:eastAsia="標楷體" w:hAnsi="標楷體"/>
                <w:sz w:val="28"/>
                <w:szCs w:val="28"/>
              </w:rPr>
              <w:lastRenderedPageBreak/>
              <w:t>辦理各項職業訓練及就業促進宣導及諮詢服務</w:t>
            </w:r>
            <w:r w:rsidRPr="00391164">
              <w:rPr>
                <w:rFonts w:ascii="標楷體" w:eastAsia="標楷體" w:hAnsi="標楷體" w:hint="eastAsia"/>
                <w:sz w:val="28"/>
                <w:szCs w:val="28"/>
              </w:rPr>
              <w:t>，針對</w:t>
            </w:r>
            <w:r w:rsidRPr="00391164">
              <w:rPr>
                <w:rFonts w:ascii="標楷體" w:eastAsia="標楷體" w:hAnsi="標楷體"/>
                <w:sz w:val="28"/>
                <w:szCs w:val="28"/>
              </w:rPr>
              <w:t>就業保險被保險人之失業者、負擔家計婦女、失業中高齡者、長期失業者、原住民、身心障礙者、生活扶助戶中有工作能力者、新住民、急難救助戶、家庭暴</w:t>
            </w:r>
            <w:r w:rsidRPr="00391164">
              <w:rPr>
                <w:rFonts w:ascii="標楷體" w:eastAsia="標楷體" w:hAnsi="標楷體"/>
                <w:sz w:val="28"/>
                <w:szCs w:val="28"/>
              </w:rPr>
              <w:lastRenderedPageBreak/>
              <w:t>力被害人、更生保護人等特定對象優先錄用。</w:t>
            </w:r>
          </w:p>
          <w:p w:rsidR="004D6D63" w:rsidRPr="00391164" w:rsidRDefault="004D6D63" w:rsidP="004D6D63">
            <w:pPr>
              <w:pStyle w:val="a4"/>
              <w:numPr>
                <w:ilvl w:val="0"/>
                <w:numId w:val="12"/>
              </w:numPr>
              <w:adjustRightInd w:val="0"/>
              <w:spacing w:line="400" w:lineRule="exact"/>
              <w:ind w:leftChars="0"/>
              <w:jc w:val="both"/>
              <w:rPr>
                <w:rFonts w:ascii="標楷體" w:eastAsia="標楷體" w:hAnsi="標楷體"/>
                <w:sz w:val="28"/>
                <w:szCs w:val="28"/>
              </w:rPr>
            </w:pPr>
            <w:r w:rsidRPr="00391164">
              <w:rPr>
                <w:rFonts w:ascii="標楷體" w:eastAsia="標楷體" w:hAnsi="標楷體"/>
                <w:sz w:val="28"/>
                <w:szCs w:val="28"/>
              </w:rPr>
              <w:t>對負擔家計婦女、中高齡、身心障礙、原住民、生活扶助戶及其他經中央主管機關認為有必要者輔導就業者，訂定相關計畫，促進其就業。</w:t>
            </w:r>
          </w:p>
          <w:p w:rsidR="004D6D63" w:rsidRDefault="004D6D63" w:rsidP="004D6D63">
            <w:pPr>
              <w:pStyle w:val="a4"/>
              <w:numPr>
                <w:ilvl w:val="0"/>
                <w:numId w:val="12"/>
              </w:numPr>
              <w:adjustRightInd w:val="0"/>
              <w:spacing w:line="400" w:lineRule="exact"/>
              <w:ind w:leftChars="0"/>
              <w:jc w:val="both"/>
              <w:rPr>
                <w:rFonts w:ascii="標楷體" w:eastAsia="標楷體" w:hAnsi="標楷體"/>
                <w:sz w:val="28"/>
                <w:szCs w:val="28"/>
              </w:rPr>
            </w:pPr>
            <w:r w:rsidRPr="00391164">
              <w:rPr>
                <w:rFonts w:ascii="標楷體" w:eastAsia="標楷體" w:hAnsi="標楷體"/>
                <w:sz w:val="28"/>
                <w:szCs w:val="28"/>
              </w:rPr>
              <w:t>受理性別平等及就業歧視申訴案件</w:t>
            </w:r>
            <w:r w:rsidRPr="00391164">
              <w:rPr>
                <w:rFonts w:ascii="標楷體" w:eastAsia="標楷體" w:hAnsi="標楷體" w:hint="eastAsia"/>
                <w:sz w:val="28"/>
                <w:szCs w:val="28"/>
              </w:rPr>
              <w:t>，</w:t>
            </w:r>
            <w:r w:rsidRPr="00391164">
              <w:rPr>
                <w:rFonts w:ascii="標楷體" w:eastAsia="標楷體" w:hAnsi="標楷體"/>
                <w:sz w:val="28"/>
                <w:szCs w:val="28"/>
              </w:rPr>
              <w:t>並召開委員會審議相關案件。</w:t>
            </w:r>
          </w:p>
          <w:p w:rsidR="004D6D63" w:rsidRPr="004D6D63" w:rsidRDefault="004D6D63" w:rsidP="004D6D63">
            <w:pPr>
              <w:pStyle w:val="a4"/>
              <w:numPr>
                <w:ilvl w:val="0"/>
                <w:numId w:val="12"/>
              </w:numPr>
              <w:adjustRightInd w:val="0"/>
              <w:spacing w:line="400" w:lineRule="exact"/>
              <w:ind w:leftChars="0"/>
              <w:jc w:val="both"/>
              <w:rPr>
                <w:rFonts w:eastAsia="標楷體"/>
                <w:sz w:val="28"/>
                <w:szCs w:val="28"/>
              </w:rPr>
            </w:pPr>
            <w:r w:rsidRPr="004D6D63">
              <w:rPr>
                <w:rFonts w:ascii="標楷體" w:eastAsia="標楷體" w:hAnsi="標楷體"/>
                <w:sz w:val="28"/>
                <w:szCs w:val="28"/>
              </w:rPr>
              <w:t>利用本府或就業服務中心各項徵才活動發放保障性別工作平等及防治就業歧視宣導折頁，並辦理法令研習會。</w:t>
            </w:r>
          </w:p>
        </w:tc>
      </w:tr>
      <w:tr w:rsidR="004D6D63" w:rsidTr="008B6569">
        <w:tc>
          <w:tcPr>
            <w:tcW w:w="1701" w:type="dxa"/>
          </w:tcPr>
          <w:p w:rsidR="004D6D63" w:rsidRDefault="004D6D63" w:rsidP="00C82183">
            <w:pPr>
              <w:pStyle w:val="Default"/>
              <w:tabs>
                <w:tab w:val="left" w:pos="1620"/>
              </w:tabs>
              <w:spacing w:line="440" w:lineRule="exact"/>
              <w:rPr>
                <w:rFonts w:eastAsia="標楷體"/>
                <w:b/>
                <w:sz w:val="28"/>
                <w:szCs w:val="28"/>
              </w:rPr>
            </w:pPr>
            <w:r>
              <w:rPr>
                <w:rFonts w:eastAsia="標楷體" w:hint="eastAsia"/>
                <w:b/>
                <w:sz w:val="28"/>
                <w:szCs w:val="28"/>
              </w:rPr>
              <w:lastRenderedPageBreak/>
              <w:t>人身安全</w:t>
            </w:r>
          </w:p>
          <w:p w:rsidR="004D6D63" w:rsidRPr="004D6D63" w:rsidRDefault="004D6D63" w:rsidP="00C82183">
            <w:pPr>
              <w:pStyle w:val="Default"/>
              <w:tabs>
                <w:tab w:val="left" w:pos="1620"/>
              </w:tabs>
              <w:spacing w:line="440" w:lineRule="exact"/>
              <w:rPr>
                <w:rFonts w:eastAsia="標楷體"/>
                <w:sz w:val="28"/>
                <w:szCs w:val="28"/>
              </w:rPr>
            </w:pPr>
            <w:r w:rsidRPr="004D6D63">
              <w:rPr>
                <w:rFonts w:eastAsia="標楷體" w:hint="eastAsia"/>
                <w:sz w:val="28"/>
                <w:szCs w:val="28"/>
              </w:rPr>
              <w:t>(警察局、消防局、政風處)</w:t>
            </w:r>
          </w:p>
        </w:tc>
        <w:tc>
          <w:tcPr>
            <w:tcW w:w="6946" w:type="dxa"/>
          </w:tcPr>
          <w:p w:rsidR="0008061A" w:rsidRDefault="0008061A" w:rsidP="0008061A">
            <w:pPr>
              <w:pStyle w:val="a4"/>
              <w:numPr>
                <w:ilvl w:val="0"/>
                <w:numId w:val="10"/>
              </w:numPr>
              <w:adjustRightInd w:val="0"/>
              <w:spacing w:line="400" w:lineRule="exact"/>
              <w:ind w:leftChars="0"/>
              <w:jc w:val="both"/>
              <w:rPr>
                <w:rFonts w:ascii="標楷體" w:eastAsia="標楷體" w:hAnsi="標楷體"/>
                <w:sz w:val="28"/>
                <w:szCs w:val="28"/>
              </w:rPr>
            </w:pPr>
            <w:r w:rsidRPr="00B56F92">
              <w:rPr>
                <w:rFonts w:ascii="標楷體" w:eastAsia="標楷體" w:hAnsi="標楷體"/>
                <w:sz w:val="28"/>
                <w:szCs w:val="28"/>
              </w:rPr>
              <w:t>執行婦幼保護支援及通報機制，辦理各項婦幼安全宣導及研習營活動，提升自我防護能力，有效保護婦幼安全。</w:t>
            </w:r>
          </w:p>
          <w:p w:rsidR="0008061A" w:rsidRPr="00B56F92" w:rsidRDefault="0008061A" w:rsidP="0008061A">
            <w:pPr>
              <w:pStyle w:val="a4"/>
              <w:numPr>
                <w:ilvl w:val="0"/>
                <w:numId w:val="10"/>
              </w:numPr>
              <w:adjustRightInd w:val="0"/>
              <w:spacing w:line="400" w:lineRule="exact"/>
              <w:ind w:leftChars="0"/>
              <w:jc w:val="both"/>
              <w:rPr>
                <w:rFonts w:ascii="標楷體" w:eastAsia="標楷體" w:hAnsi="標楷體"/>
                <w:sz w:val="28"/>
                <w:szCs w:val="28"/>
              </w:rPr>
            </w:pPr>
            <w:r w:rsidRPr="00B56F92">
              <w:rPr>
                <w:rFonts w:ascii="標楷體" w:eastAsia="標楷體" w:hAnsi="標楷體"/>
                <w:sz w:val="28"/>
                <w:szCs w:val="28"/>
              </w:rPr>
              <w:t>全面推動本縣「家暴防治安全網方案」，結合網絡單位提供家暴被害人全方位服務。</w:t>
            </w:r>
          </w:p>
          <w:p w:rsidR="0008061A" w:rsidRPr="00B56F92" w:rsidRDefault="0008061A" w:rsidP="0008061A">
            <w:pPr>
              <w:pStyle w:val="a4"/>
              <w:numPr>
                <w:ilvl w:val="0"/>
                <w:numId w:val="10"/>
              </w:numPr>
              <w:adjustRightInd w:val="0"/>
              <w:spacing w:line="400" w:lineRule="exact"/>
              <w:ind w:leftChars="0"/>
              <w:jc w:val="both"/>
              <w:rPr>
                <w:rFonts w:ascii="標楷體" w:eastAsia="標楷體" w:hAnsi="標楷體"/>
                <w:sz w:val="28"/>
                <w:szCs w:val="28"/>
              </w:rPr>
            </w:pPr>
            <w:r w:rsidRPr="00B56F92">
              <w:rPr>
                <w:rFonts w:ascii="標楷體" w:eastAsia="標楷體" w:hAnsi="標楷體"/>
                <w:sz w:val="28"/>
                <w:szCs w:val="28"/>
              </w:rPr>
              <w:t>加強員警受（處）理案件專業知能，提升案件處理品質。</w:t>
            </w:r>
          </w:p>
          <w:p w:rsidR="004D6D63" w:rsidRPr="0008061A" w:rsidRDefault="0008061A" w:rsidP="0008061A">
            <w:pPr>
              <w:pStyle w:val="a4"/>
              <w:numPr>
                <w:ilvl w:val="0"/>
                <w:numId w:val="10"/>
              </w:numPr>
              <w:adjustRightInd w:val="0"/>
              <w:spacing w:line="400" w:lineRule="exact"/>
              <w:ind w:leftChars="0"/>
              <w:jc w:val="both"/>
              <w:rPr>
                <w:rFonts w:eastAsia="標楷體"/>
                <w:sz w:val="28"/>
                <w:szCs w:val="28"/>
              </w:rPr>
            </w:pPr>
            <w:r w:rsidRPr="0008061A">
              <w:rPr>
                <w:rFonts w:ascii="標楷體" w:eastAsia="標楷體" w:hAnsi="標楷體"/>
                <w:sz w:val="28"/>
                <w:szCs w:val="28"/>
              </w:rPr>
              <w:t>製作婦幼保護宣導手冊及文宣資料，發送民眾閱讀，</w:t>
            </w:r>
            <w:proofErr w:type="gramStart"/>
            <w:r w:rsidRPr="0008061A">
              <w:rPr>
                <w:rFonts w:ascii="標楷體" w:eastAsia="標楷體" w:hAnsi="標楷體"/>
                <w:sz w:val="28"/>
                <w:szCs w:val="28"/>
              </w:rPr>
              <w:t>俾</w:t>
            </w:r>
            <w:proofErr w:type="gramEnd"/>
            <w:r w:rsidRPr="0008061A">
              <w:rPr>
                <w:rFonts w:ascii="標楷體" w:eastAsia="標楷體" w:hAnsi="標楷體"/>
                <w:sz w:val="28"/>
                <w:szCs w:val="28"/>
              </w:rPr>
              <w:t>提升全民婦</w:t>
            </w:r>
            <w:proofErr w:type="gramStart"/>
            <w:r w:rsidRPr="0008061A">
              <w:rPr>
                <w:rFonts w:ascii="標楷體" w:eastAsia="標楷體" w:hAnsi="標楷體"/>
                <w:sz w:val="28"/>
                <w:szCs w:val="28"/>
              </w:rPr>
              <w:t>幼</w:t>
            </w:r>
            <w:proofErr w:type="gramEnd"/>
            <w:r w:rsidRPr="0008061A">
              <w:rPr>
                <w:rFonts w:ascii="標楷體" w:eastAsia="標楷體" w:hAnsi="標楷體"/>
                <w:sz w:val="28"/>
                <w:szCs w:val="28"/>
              </w:rPr>
              <w:t>保護觀念。</w:t>
            </w:r>
          </w:p>
        </w:tc>
      </w:tr>
      <w:tr w:rsidR="004D6D63" w:rsidTr="008B6569">
        <w:tc>
          <w:tcPr>
            <w:tcW w:w="1701" w:type="dxa"/>
          </w:tcPr>
          <w:p w:rsidR="004D6D63" w:rsidRDefault="004D6D63" w:rsidP="004D6D63">
            <w:pPr>
              <w:pStyle w:val="Default"/>
              <w:tabs>
                <w:tab w:val="left" w:pos="1620"/>
              </w:tabs>
              <w:spacing w:line="440" w:lineRule="exact"/>
              <w:rPr>
                <w:rFonts w:eastAsia="標楷體"/>
                <w:b/>
                <w:sz w:val="28"/>
                <w:szCs w:val="28"/>
              </w:rPr>
            </w:pPr>
            <w:r>
              <w:rPr>
                <w:rFonts w:eastAsia="標楷體" w:hint="eastAsia"/>
                <w:b/>
                <w:sz w:val="28"/>
                <w:szCs w:val="28"/>
              </w:rPr>
              <w:t>健康及醫療</w:t>
            </w:r>
          </w:p>
          <w:p w:rsidR="004D6D63" w:rsidRPr="004D6D63" w:rsidRDefault="004D6D63" w:rsidP="004D6D63">
            <w:pPr>
              <w:pStyle w:val="Default"/>
              <w:tabs>
                <w:tab w:val="left" w:pos="1620"/>
              </w:tabs>
              <w:spacing w:line="440" w:lineRule="exact"/>
              <w:rPr>
                <w:rFonts w:eastAsia="標楷體"/>
                <w:sz w:val="28"/>
                <w:szCs w:val="28"/>
              </w:rPr>
            </w:pPr>
            <w:r w:rsidRPr="004D6D63">
              <w:rPr>
                <w:rFonts w:eastAsia="標楷體" w:hint="eastAsia"/>
                <w:sz w:val="28"/>
                <w:szCs w:val="28"/>
              </w:rPr>
              <w:t>(衛生局、農業處、環保局)</w:t>
            </w:r>
          </w:p>
        </w:tc>
        <w:tc>
          <w:tcPr>
            <w:tcW w:w="6946" w:type="dxa"/>
          </w:tcPr>
          <w:p w:rsidR="004D6D63" w:rsidRDefault="004D6D63" w:rsidP="004D6D63">
            <w:pPr>
              <w:pStyle w:val="a4"/>
              <w:numPr>
                <w:ilvl w:val="0"/>
                <w:numId w:val="13"/>
              </w:numPr>
              <w:adjustRightInd w:val="0"/>
              <w:spacing w:line="400" w:lineRule="exact"/>
              <w:ind w:leftChars="0"/>
              <w:rPr>
                <w:rFonts w:ascii="標楷體" w:eastAsia="標楷體" w:hAnsi="標楷體"/>
                <w:sz w:val="28"/>
                <w:szCs w:val="28"/>
              </w:rPr>
            </w:pPr>
            <w:r w:rsidRPr="004E7C94">
              <w:rPr>
                <w:rFonts w:ascii="標楷體" w:eastAsia="標楷體" w:hAnsi="標楷體"/>
                <w:sz w:val="28"/>
                <w:szCs w:val="28"/>
              </w:rPr>
              <w:t>針對設籍本縣國中女生實施 HPV疫苗接種計畫，預計108學年度接種完成率達 81%，至111年接種完成率達84%。</w:t>
            </w:r>
          </w:p>
          <w:p w:rsidR="004D6D63" w:rsidRPr="004E7C94" w:rsidRDefault="004D6D63" w:rsidP="004D6D63">
            <w:pPr>
              <w:pStyle w:val="a4"/>
              <w:numPr>
                <w:ilvl w:val="0"/>
                <w:numId w:val="13"/>
              </w:numPr>
              <w:adjustRightInd w:val="0"/>
              <w:spacing w:line="400" w:lineRule="exact"/>
              <w:ind w:leftChars="0"/>
              <w:rPr>
                <w:rFonts w:ascii="標楷體" w:eastAsia="標楷體" w:hAnsi="標楷體"/>
                <w:sz w:val="28"/>
                <w:szCs w:val="28"/>
              </w:rPr>
            </w:pPr>
            <w:r w:rsidRPr="004E7C94">
              <w:rPr>
                <w:rFonts w:ascii="標楷體" w:eastAsia="標楷體" w:hAnsi="標楷體"/>
                <w:sz w:val="28"/>
                <w:szCs w:val="28"/>
              </w:rPr>
              <w:t>辦理婦女癌症篩檢</w:t>
            </w:r>
            <w:r w:rsidRPr="004E7C94">
              <w:rPr>
                <w:rFonts w:ascii="標楷體" w:eastAsia="標楷體" w:hAnsi="標楷體" w:hint="eastAsia"/>
                <w:sz w:val="28"/>
                <w:szCs w:val="28"/>
              </w:rPr>
              <w:t>：</w:t>
            </w:r>
          </w:p>
          <w:p w:rsidR="004D6D63" w:rsidRPr="004E7C94" w:rsidRDefault="004D6D63" w:rsidP="004D6D63">
            <w:pPr>
              <w:pStyle w:val="a4"/>
              <w:adjustRightInd w:val="0"/>
              <w:spacing w:line="400" w:lineRule="exact"/>
              <w:ind w:leftChars="169" w:left="885" w:hangingChars="171" w:hanging="479"/>
              <w:rPr>
                <w:rFonts w:ascii="標楷體" w:eastAsia="標楷體" w:hAnsi="標楷體"/>
                <w:sz w:val="28"/>
                <w:szCs w:val="28"/>
              </w:rPr>
            </w:pPr>
            <w:r w:rsidRPr="004E7C94">
              <w:rPr>
                <w:rFonts w:ascii="標楷體" w:eastAsia="標楷體" w:hAnsi="標楷體" w:hint="eastAsia"/>
                <w:sz w:val="28"/>
                <w:szCs w:val="28"/>
              </w:rPr>
              <w:t>(1)</w:t>
            </w:r>
            <w:r w:rsidRPr="004E7C94">
              <w:rPr>
                <w:rFonts w:ascii="標楷體" w:eastAsia="標楷體" w:hAnsi="標楷體"/>
                <w:sz w:val="28"/>
                <w:szCs w:val="28"/>
              </w:rPr>
              <w:t>針對30歲以上婦女提供子宮頸抹片篩</w:t>
            </w:r>
            <w:proofErr w:type="gramStart"/>
            <w:r w:rsidRPr="004E7C94">
              <w:rPr>
                <w:rFonts w:ascii="標楷體" w:eastAsia="標楷體" w:hAnsi="標楷體"/>
                <w:sz w:val="28"/>
                <w:szCs w:val="28"/>
              </w:rPr>
              <w:t>檢服 務</w:t>
            </w:r>
            <w:proofErr w:type="gramEnd"/>
            <w:r w:rsidRPr="004E7C94">
              <w:rPr>
                <w:rFonts w:ascii="標楷體" w:eastAsia="標楷體" w:hAnsi="標楷體"/>
                <w:sz w:val="28"/>
                <w:szCs w:val="28"/>
              </w:rPr>
              <w:t>，完成國民</w:t>
            </w:r>
            <w:proofErr w:type="gramStart"/>
            <w:r w:rsidRPr="004E7C94">
              <w:rPr>
                <w:rFonts w:ascii="標楷體" w:eastAsia="標楷體" w:hAnsi="標楷體"/>
                <w:sz w:val="28"/>
                <w:szCs w:val="28"/>
              </w:rPr>
              <w:t>健康署</w:t>
            </w:r>
            <w:proofErr w:type="gramEnd"/>
            <w:r w:rsidRPr="004E7C94">
              <w:rPr>
                <w:rFonts w:ascii="標楷體" w:eastAsia="標楷體" w:hAnsi="標楷體"/>
                <w:sz w:val="28"/>
                <w:szCs w:val="28"/>
              </w:rPr>
              <w:t>訂</w:t>
            </w:r>
            <w:proofErr w:type="gramStart"/>
            <w:r w:rsidRPr="004E7C94">
              <w:rPr>
                <w:rFonts w:ascii="標楷體" w:eastAsia="標楷體" w:hAnsi="標楷體"/>
                <w:sz w:val="28"/>
                <w:szCs w:val="28"/>
              </w:rPr>
              <w:t>定之篩檢</w:t>
            </w:r>
            <w:proofErr w:type="gramEnd"/>
            <w:r w:rsidRPr="004E7C94">
              <w:rPr>
                <w:rFonts w:ascii="標楷體" w:eastAsia="標楷體" w:hAnsi="標楷體"/>
                <w:sz w:val="28"/>
                <w:szCs w:val="28"/>
              </w:rPr>
              <w:t>目標數達 82%，至 111年達 85%。</w:t>
            </w:r>
          </w:p>
          <w:p w:rsidR="004D6D63" w:rsidRDefault="004D6D63" w:rsidP="004D6D63">
            <w:pPr>
              <w:pStyle w:val="a4"/>
              <w:adjustRightInd w:val="0"/>
              <w:spacing w:line="400" w:lineRule="exact"/>
              <w:ind w:leftChars="169" w:left="885" w:hangingChars="171" w:hanging="479"/>
              <w:rPr>
                <w:rFonts w:eastAsia="標楷體"/>
                <w:b/>
                <w:sz w:val="28"/>
                <w:szCs w:val="28"/>
              </w:rPr>
            </w:pPr>
            <w:r w:rsidRPr="004E7C94">
              <w:rPr>
                <w:rFonts w:ascii="標楷體" w:eastAsia="標楷體" w:hAnsi="標楷體" w:hint="eastAsia"/>
                <w:sz w:val="28"/>
                <w:szCs w:val="28"/>
              </w:rPr>
              <w:t>(2)</w:t>
            </w:r>
            <w:r w:rsidRPr="004E7C94">
              <w:rPr>
                <w:rFonts w:ascii="標楷體" w:eastAsia="標楷體" w:hAnsi="標楷體"/>
                <w:sz w:val="28"/>
                <w:szCs w:val="28"/>
              </w:rPr>
              <w:t>針對 45歲以上婦女提供乳房攝影篩檢，完成國民</w:t>
            </w:r>
            <w:proofErr w:type="gramStart"/>
            <w:r w:rsidRPr="004E7C94">
              <w:rPr>
                <w:rFonts w:ascii="標楷體" w:eastAsia="標楷體" w:hAnsi="標楷體"/>
                <w:sz w:val="28"/>
                <w:szCs w:val="28"/>
              </w:rPr>
              <w:t>健康署</w:t>
            </w:r>
            <w:proofErr w:type="gramEnd"/>
            <w:r w:rsidRPr="004E7C94">
              <w:rPr>
                <w:rFonts w:ascii="標楷體" w:eastAsia="標楷體" w:hAnsi="標楷體"/>
                <w:sz w:val="28"/>
                <w:szCs w:val="28"/>
              </w:rPr>
              <w:t>訂</w:t>
            </w:r>
            <w:proofErr w:type="gramStart"/>
            <w:r w:rsidRPr="004E7C94">
              <w:rPr>
                <w:rFonts w:ascii="標楷體" w:eastAsia="標楷體" w:hAnsi="標楷體"/>
                <w:sz w:val="28"/>
                <w:szCs w:val="28"/>
              </w:rPr>
              <w:t>定之篩檢</w:t>
            </w:r>
            <w:proofErr w:type="gramEnd"/>
            <w:r w:rsidRPr="004E7C94">
              <w:rPr>
                <w:rFonts w:ascii="標楷體" w:eastAsia="標楷體" w:hAnsi="標楷體"/>
                <w:sz w:val="28"/>
                <w:szCs w:val="28"/>
              </w:rPr>
              <w:t>目標數達 100%。</w:t>
            </w:r>
          </w:p>
        </w:tc>
      </w:tr>
      <w:tr w:rsidR="004D6D63" w:rsidTr="008B6569">
        <w:tc>
          <w:tcPr>
            <w:tcW w:w="1701" w:type="dxa"/>
          </w:tcPr>
          <w:p w:rsidR="004D6D63" w:rsidRDefault="004D6D63" w:rsidP="004D6D63">
            <w:pPr>
              <w:pStyle w:val="Default"/>
              <w:tabs>
                <w:tab w:val="left" w:pos="1620"/>
              </w:tabs>
              <w:spacing w:line="440" w:lineRule="exact"/>
              <w:rPr>
                <w:rFonts w:eastAsia="標楷體"/>
                <w:b/>
                <w:sz w:val="28"/>
                <w:szCs w:val="28"/>
              </w:rPr>
            </w:pPr>
            <w:r w:rsidRPr="004D6D63">
              <w:rPr>
                <w:rFonts w:eastAsia="標楷體" w:hint="eastAsia"/>
                <w:b/>
                <w:sz w:val="28"/>
                <w:szCs w:val="28"/>
              </w:rPr>
              <w:t>單親、原住民家庭暨弱勢婦女</w:t>
            </w:r>
          </w:p>
          <w:p w:rsidR="004D6D63" w:rsidRPr="004D6D63" w:rsidRDefault="004D6D63" w:rsidP="004D6D63">
            <w:pPr>
              <w:pStyle w:val="Default"/>
              <w:tabs>
                <w:tab w:val="left" w:pos="1620"/>
              </w:tabs>
              <w:spacing w:line="440" w:lineRule="exact"/>
              <w:rPr>
                <w:rFonts w:eastAsia="標楷體"/>
                <w:sz w:val="28"/>
                <w:szCs w:val="28"/>
              </w:rPr>
            </w:pPr>
            <w:r w:rsidRPr="004D6D63">
              <w:rPr>
                <w:rFonts w:eastAsia="標楷體" w:hint="eastAsia"/>
                <w:sz w:val="28"/>
                <w:szCs w:val="28"/>
              </w:rPr>
              <w:t>(社會處、民政處、</w:t>
            </w:r>
            <w:proofErr w:type="gramStart"/>
            <w:r w:rsidRPr="004D6D63">
              <w:rPr>
                <w:rFonts w:eastAsia="標楷體" w:hint="eastAsia"/>
                <w:sz w:val="28"/>
                <w:szCs w:val="28"/>
              </w:rPr>
              <w:t>原民處</w:t>
            </w:r>
            <w:proofErr w:type="gramEnd"/>
            <w:r w:rsidRPr="004D6D63">
              <w:rPr>
                <w:rFonts w:eastAsia="標楷體" w:hint="eastAsia"/>
                <w:sz w:val="28"/>
                <w:szCs w:val="28"/>
              </w:rPr>
              <w:t>)</w:t>
            </w:r>
          </w:p>
        </w:tc>
        <w:tc>
          <w:tcPr>
            <w:tcW w:w="6946" w:type="dxa"/>
          </w:tcPr>
          <w:p w:rsidR="004D6D63" w:rsidRPr="00391164"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hint="eastAsia"/>
                <w:sz w:val="28"/>
                <w:szCs w:val="28"/>
              </w:rPr>
              <w:t>設立婦女福利服務中心，推行婦女福利相關業務。</w:t>
            </w:r>
          </w:p>
          <w:p w:rsidR="004D6D63" w:rsidRPr="00391164"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hint="eastAsia"/>
                <w:sz w:val="28"/>
                <w:szCs w:val="28"/>
              </w:rPr>
              <w:t>培力在地婦團並扶植民間團體辦理多元性別活動方案。</w:t>
            </w:r>
          </w:p>
          <w:p w:rsidR="004D6D63" w:rsidRPr="00391164"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hint="eastAsia"/>
                <w:sz w:val="28"/>
                <w:szCs w:val="28"/>
              </w:rPr>
              <w:t>推展</w:t>
            </w:r>
            <w:r w:rsidRPr="00391164">
              <w:rPr>
                <w:rFonts w:ascii="標楷體" w:eastAsia="標楷體" w:hAnsi="標楷體"/>
                <w:sz w:val="28"/>
                <w:szCs w:val="28"/>
              </w:rPr>
              <w:t>老人居家服務、推展日間照顧、輔</w:t>
            </w:r>
            <w:proofErr w:type="gramStart"/>
            <w:r w:rsidRPr="00391164">
              <w:rPr>
                <w:rFonts w:ascii="標楷體" w:eastAsia="標楷體" w:hAnsi="標楷體"/>
                <w:sz w:val="28"/>
                <w:szCs w:val="28"/>
              </w:rPr>
              <w:t>具購租</w:t>
            </w:r>
            <w:proofErr w:type="gramEnd"/>
            <w:r w:rsidRPr="00391164">
              <w:rPr>
                <w:rFonts w:ascii="標楷體" w:eastAsia="標楷體" w:hAnsi="標楷體"/>
                <w:sz w:val="28"/>
                <w:szCs w:val="28"/>
              </w:rPr>
              <w:t>、交通接送服務、中低收入老人機構收容安置及營養餐飲服務等多項長期照顧服務</w:t>
            </w:r>
            <w:r w:rsidRPr="00391164">
              <w:rPr>
                <w:rFonts w:ascii="標楷體" w:eastAsia="標楷體" w:hAnsi="標楷體" w:hint="eastAsia"/>
                <w:sz w:val="28"/>
                <w:szCs w:val="28"/>
              </w:rPr>
              <w:t>，降低婦女照顧負擔</w:t>
            </w:r>
            <w:r w:rsidRPr="00391164">
              <w:rPr>
                <w:rFonts w:ascii="標楷體" w:eastAsia="標楷體" w:hAnsi="標楷體"/>
                <w:sz w:val="28"/>
                <w:szCs w:val="28"/>
              </w:rPr>
              <w:t>。</w:t>
            </w:r>
          </w:p>
          <w:p w:rsidR="004D6D63" w:rsidRPr="00391164"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sz w:val="28"/>
                <w:szCs w:val="28"/>
              </w:rPr>
              <w:t>建置部落老人文化健康照顧之平台，</w:t>
            </w:r>
            <w:proofErr w:type="gramStart"/>
            <w:r w:rsidRPr="00391164">
              <w:rPr>
                <w:rFonts w:ascii="標楷體" w:eastAsia="標楷體" w:hAnsi="標楷體"/>
                <w:sz w:val="28"/>
                <w:szCs w:val="28"/>
              </w:rPr>
              <w:t>俾</w:t>
            </w:r>
            <w:proofErr w:type="gramEnd"/>
            <w:r w:rsidRPr="00391164">
              <w:rPr>
                <w:rFonts w:ascii="標楷體" w:eastAsia="標楷體" w:hAnsi="標楷體"/>
                <w:sz w:val="28"/>
                <w:szCs w:val="28"/>
              </w:rPr>
              <w:t>營造多元部落</w:t>
            </w:r>
            <w:r w:rsidRPr="00391164">
              <w:rPr>
                <w:rFonts w:ascii="標楷體" w:eastAsia="標楷體" w:hAnsi="標楷體"/>
                <w:sz w:val="28"/>
                <w:szCs w:val="28"/>
              </w:rPr>
              <w:lastRenderedPageBreak/>
              <w:t>文化照顧環境</w:t>
            </w:r>
            <w:r w:rsidRPr="00391164">
              <w:rPr>
                <w:rFonts w:ascii="標楷體" w:eastAsia="標楷體" w:hAnsi="標楷體" w:hint="eastAsia"/>
                <w:sz w:val="28"/>
                <w:szCs w:val="28"/>
              </w:rPr>
              <w:t>，降低婦女照顧負擔</w:t>
            </w:r>
            <w:r w:rsidRPr="00391164">
              <w:rPr>
                <w:rFonts w:ascii="標楷體" w:eastAsia="標楷體" w:hAnsi="標楷體"/>
                <w:sz w:val="28"/>
                <w:szCs w:val="28"/>
              </w:rPr>
              <w:t>。</w:t>
            </w:r>
          </w:p>
          <w:p w:rsidR="004D6D63" w:rsidRPr="00391164"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hint="eastAsia"/>
                <w:sz w:val="28"/>
                <w:szCs w:val="28"/>
              </w:rPr>
              <w:t>辦理特殊境遇家庭、</w:t>
            </w:r>
            <w:r w:rsidRPr="00391164">
              <w:rPr>
                <w:rFonts w:ascii="標楷體" w:eastAsia="標楷體" w:hAnsi="標楷體"/>
                <w:sz w:val="28"/>
                <w:szCs w:val="28"/>
              </w:rPr>
              <w:t>低收入戶及中低收入戶房屋修繕補助</w:t>
            </w:r>
            <w:r w:rsidRPr="00391164">
              <w:rPr>
                <w:rFonts w:ascii="標楷體" w:eastAsia="標楷體" w:hAnsi="標楷體" w:hint="eastAsia"/>
                <w:sz w:val="28"/>
                <w:szCs w:val="28"/>
              </w:rPr>
              <w:t>，扶助遭逢經濟困境之婦女及家庭。</w:t>
            </w:r>
          </w:p>
          <w:p w:rsidR="004D6D63" w:rsidRPr="00391164"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sz w:val="28"/>
                <w:szCs w:val="28"/>
              </w:rPr>
              <w:t>辦理特殊境遇家庭生活扶助</w:t>
            </w:r>
            <w:r w:rsidRPr="00391164">
              <w:rPr>
                <w:rFonts w:ascii="標楷體" w:eastAsia="標楷體" w:hAnsi="標楷體" w:hint="eastAsia"/>
                <w:sz w:val="28"/>
                <w:szCs w:val="28"/>
              </w:rPr>
              <w:t>，</w:t>
            </w:r>
            <w:r w:rsidRPr="00391164">
              <w:rPr>
                <w:rFonts w:ascii="標楷體" w:eastAsia="標楷體" w:hAnsi="標楷體"/>
                <w:sz w:val="28"/>
                <w:szCs w:val="28"/>
              </w:rPr>
              <w:t>解決生活困難，給予 緊急照顧，協助其自立自強及改善生活環境</w:t>
            </w:r>
            <w:r>
              <w:rPr>
                <w:rFonts w:ascii="標楷體" w:eastAsia="標楷體" w:hAnsi="標楷體"/>
                <w:sz w:val="28"/>
                <w:szCs w:val="28"/>
              </w:rPr>
              <w:t>。</w:t>
            </w:r>
          </w:p>
          <w:p w:rsidR="004D6D63"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sz w:val="28"/>
                <w:szCs w:val="28"/>
              </w:rPr>
              <w:t>辦理發放弱勢幼兒教育補助(低收入戶幼兒及寄養家庭子女)減輕</w:t>
            </w:r>
            <w:r w:rsidRPr="00391164">
              <w:rPr>
                <w:rFonts w:ascii="標楷體" w:eastAsia="標楷體" w:hAnsi="標楷體" w:hint="eastAsia"/>
                <w:sz w:val="28"/>
                <w:szCs w:val="28"/>
              </w:rPr>
              <w:t>婦女之照顧及</w:t>
            </w:r>
            <w:r w:rsidRPr="00391164">
              <w:rPr>
                <w:rFonts w:ascii="標楷體" w:eastAsia="標楷體" w:hAnsi="標楷體"/>
                <w:sz w:val="28"/>
                <w:szCs w:val="28"/>
              </w:rPr>
              <w:t>經濟負擔。</w:t>
            </w:r>
          </w:p>
          <w:p w:rsidR="004D6D63" w:rsidRDefault="004D6D63" w:rsidP="0008061A">
            <w:pPr>
              <w:pStyle w:val="a4"/>
              <w:numPr>
                <w:ilvl w:val="0"/>
                <w:numId w:val="9"/>
              </w:numPr>
              <w:adjustRightInd w:val="0"/>
              <w:spacing w:line="400" w:lineRule="exact"/>
              <w:ind w:leftChars="0"/>
              <w:jc w:val="both"/>
              <w:rPr>
                <w:rFonts w:ascii="標楷體" w:eastAsia="標楷體" w:hAnsi="標楷體"/>
                <w:sz w:val="28"/>
                <w:szCs w:val="28"/>
              </w:rPr>
            </w:pPr>
            <w:r w:rsidRPr="00391164">
              <w:rPr>
                <w:rFonts w:ascii="標楷體" w:eastAsia="標楷體" w:hAnsi="標楷體" w:hint="eastAsia"/>
                <w:sz w:val="28"/>
                <w:szCs w:val="28"/>
              </w:rPr>
              <w:t>辦理新住民家庭服務中心及設置新住民社區服務據點，對於多數為婦女之新住民家庭，提供關懷訪視、個案管理及辦理各類支持性服務方案。</w:t>
            </w:r>
          </w:p>
          <w:p w:rsidR="004D6D63" w:rsidRPr="0008061A" w:rsidRDefault="004D6D63" w:rsidP="0008061A">
            <w:pPr>
              <w:pStyle w:val="a4"/>
              <w:numPr>
                <w:ilvl w:val="0"/>
                <w:numId w:val="9"/>
              </w:numPr>
              <w:adjustRightInd w:val="0"/>
              <w:spacing w:line="400" w:lineRule="exact"/>
              <w:ind w:leftChars="0"/>
              <w:jc w:val="both"/>
              <w:rPr>
                <w:rFonts w:eastAsia="標楷體"/>
                <w:sz w:val="28"/>
                <w:szCs w:val="28"/>
              </w:rPr>
            </w:pPr>
            <w:r w:rsidRPr="004D6D63">
              <w:rPr>
                <w:rFonts w:ascii="標楷體" w:eastAsia="標楷體" w:hAnsi="標楷體"/>
                <w:sz w:val="28"/>
                <w:szCs w:val="28"/>
              </w:rPr>
              <w:t>辦理家庭暴力被害人補助實施計畫</w:t>
            </w:r>
            <w:r w:rsidRPr="004D6D63">
              <w:rPr>
                <w:rFonts w:ascii="標楷體" w:eastAsia="標楷體" w:hAnsi="標楷體" w:hint="eastAsia"/>
                <w:sz w:val="28"/>
                <w:szCs w:val="28"/>
              </w:rPr>
              <w:t>，</w:t>
            </w:r>
            <w:r w:rsidRPr="004D6D63">
              <w:rPr>
                <w:rFonts w:ascii="標楷體" w:eastAsia="標楷體" w:hAnsi="標楷體"/>
                <w:sz w:val="28"/>
                <w:szCs w:val="28"/>
              </w:rPr>
              <w:t>補助對象為設籍新竹縣或實際居住新竹 縣尚未取得國民身分證之外籍及大陸配偶。</w:t>
            </w:r>
          </w:p>
          <w:p w:rsidR="0008061A" w:rsidRPr="0008061A" w:rsidRDefault="0008061A" w:rsidP="0008061A">
            <w:pPr>
              <w:pStyle w:val="a4"/>
              <w:numPr>
                <w:ilvl w:val="0"/>
                <w:numId w:val="9"/>
              </w:numPr>
              <w:adjustRightInd w:val="0"/>
              <w:spacing w:line="400" w:lineRule="exact"/>
              <w:ind w:leftChars="0"/>
              <w:jc w:val="both"/>
              <w:rPr>
                <w:rFonts w:eastAsia="標楷體"/>
                <w:sz w:val="28"/>
                <w:szCs w:val="28"/>
              </w:rPr>
            </w:pPr>
            <w:r w:rsidRPr="00B56F92">
              <w:rPr>
                <w:rFonts w:ascii="標楷體" w:eastAsia="標楷體" w:hAnsi="標楷體"/>
                <w:sz w:val="28"/>
                <w:szCs w:val="28"/>
              </w:rPr>
              <w:t>逐年布建本縣社區公共托育家園 15 處，提供價格合宜、安全無虞、小型化、社區化的托育照顧環境</w:t>
            </w:r>
            <w:r w:rsidRPr="00B56F92">
              <w:rPr>
                <w:rFonts w:ascii="標楷體" w:eastAsia="標楷體" w:hAnsi="標楷體" w:hint="eastAsia"/>
                <w:sz w:val="28"/>
                <w:szCs w:val="28"/>
              </w:rPr>
              <w:t>，降低婦女照顧負擔</w:t>
            </w:r>
            <w:r w:rsidRPr="00B56F92">
              <w:rPr>
                <w:rFonts w:ascii="標楷體" w:eastAsia="標楷體" w:hAnsi="標楷體"/>
                <w:sz w:val="28"/>
                <w:szCs w:val="28"/>
              </w:rPr>
              <w:t>。</w:t>
            </w:r>
          </w:p>
          <w:p w:rsidR="0008061A" w:rsidRPr="00B56F92" w:rsidRDefault="0008061A" w:rsidP="0008061A">
            <w:pPr>
              <w:pStyle w:val="a4"/>
              <w:numPr>
                <w:ilvl w:val="0"/>
                <w:numId w:val="9"/>
              </w:numPr>
              <w:adjustRightInd w:val="0"/>
              <w:spacing w:line="400" w:lineRule="exact"/>
              <w:ind w:leftChars="0"/>
              <w:jc w:val="both"/>
              <w:rPr>
                <w:rFonts w:ascii="標楷體" w:eastAsia="標楷體" w:hAnsi="標楷體"/>
                <w:sz w:val="28"/>
                <w:szCs w:val="28"/>
              </w:rPr>
            </w:pPr>
            <w:r w:rsidRPr="00B56F92">
              <w:rPr>
                <w:rFonts w:ascii="標楷體" w:eastAsia="標楷體" w:hAnsi="標楷體" w:hint="eastAsia"/>
                <w:sz w:val="28"/>
                <w:szCs w:val="28"/>
              </w:rPr>
              <w:t>推動祭祀禮俗性別平權</w:t>
            </w:r>
            <w:r w:rsidRPr="00B56F92">
              <w:rPr>
                <w:rFonts w:ascii="標楷體" w:eastAsia="標楷體" w:hAnsi="標楷體"/>
                <w:sz w:val="28"/>
                <w:szCs w:val="28"/>
              </w:rPr>
              <w:t>，改善</w:t>
            </w:r>
            <w:r w:rsidRPr="00B56F92">
              <w:rPr>
                <w:rFonts w:ascii="標楷體" w:eastAsia="標楷體" w:hAnsi="標楷體" w:hint="eastAsia"/>
                <w:sz w:val="28"/>
                <w:szCs w:val="28"/>
              </w:rPr>
              <w:t>舊有父權</w:t>
            </w:r>
            <w:r w:rsidRPr="00B56F92">
              <w:rPr>
                <w:rFonts w:ascii="標楷體" w:eastAsia="標楷體" w:hAnsi="標楷體"/>
                <w:sz w:val="28"/>
                <w:szCs w:val="28"/>
              </w:rPr>
              <w:t>社會</w:t>
            </w:r>
            <w:r w:rsidRPr="00B56F92">
              <w:rPr>
                <w:rFonts w:ascii="標楷體" w:eastAsia="標楷體" w:hAnsi="標楷體" w:hint="eastAsia"/>
                <w:sz w:val="28"/>
                <w:szCs w:val="28"/>
              </w:rPr>
              <w:t>之</w:t>
            </w:r>
            <w:r w:rsidRPr="00B56F92">
              <w:rPr>
                <w:rFonts w:ascii="標楷體" w:eastAsia="標楷體" w:hAnsi="標楷體"/>
                <w:sz w:val="28"/>
                <w:szCs w:val="28"/>
              </w:rPr>
              <w:t>風氣</w:t>
            </w:r>
            <w:r w:rsidRPr="00B56F92">
              <w:rPr>
                <w:rFonts w:ascii="標楷體" w:eastAsia="標楷體" w:hAnsi="標楷體" w:hint="eastAsia"/>
                <w:sz w:val="28"/>
                <w:szCs w:val="28"/>
              </w:rPr>
              <w:t>與文化。</w:t>
            </w:r>
          </w:p>
          <w:p w:rsidR="0008061A" w:rsidRPr="004D6D63" w:rsidRDefault="0008061A" w:rsidP="0008061A">
            <w:pPr>
              <w:pStyle w:val="a4"/>
              <w:numPr>
                <w:ilvl w:val="0"/>
                <w:numId w:val="9"/>
              </w:numPr>
              <w:adjustRightInd w:val="0"/>
              <w:spacing w:line="400" w:lineRule="exact"/>
              <w:ind w:leftChars="0"/>
              <w:jc w:val="both"/>
              <w:rPr>
                <w:rFonts w:eastAsia="標楷體"/>
                <w:sz w:val="28"/>
                <w:szCs w:val="28"/>
              </w:rPr>
            </w:pPr>
            <w:r w:rsidRPr="00B56F92">
              <w:rPr>
                <w:rFonts w:ascii="標楷體" w:eastAsia="標楷體" w:hAnsi="標楷體" w:hint="eastAsia"/>
                <w:sz w:val="28"/>
                <w:szCs w:val="28"/>
              </w:rPr>
              <w:t>落實婚姻平權政策，</w:t>
            </w:r>
            <w:r w:rsidRPr="00B56F92">
              <w:rPr>
                <w:rFonts w:ascii="標楷體" w:eastAsia="標楷體" w:hAnsi="標楷體"/>
                <w:sz w:val="28"/>
                <w:szCs w:val="28"/>
              </w:rPr>
              <w:t>推動戶政簡政便民措施，提昇服務品質，及資訊透明度</w:t>
            </w:r>
            <w:r w:rsidRPr="00B56F92">
              <w:rPr>
                <w:rFonts w:ascii="標楷體" w:eastAsia="標楷體" w:hAnsi="標楷體" w:hint="eastAsia"/>
                <w:sz w:val="28"/>
                <w:szCs w:val="28"/>
              </w:rPr>
              <w:t>。</w:t>
            </w:r>
          </w:p>
        </w:tc>
      </w:tr>
      <w:tr w:rsidR="004D6D63" w:rsidTr="008B6569">
        <w:tc>
          <w:tcPr>
            <w:tcW w:w="1701" w:type="dxa"/>
          </w:tcPr>
          <w:p w:rsidR="004D6D63" w:rsidRDefault="004D6D63" w:rsidP="004D6D63">
            <w:pPr>
              <w:pStyle w:val="Default"/>
              <w:tabs>
                <w:tab w:val="left" w:pos="1620"/>
              </w:tabs>
              <w:spacing w:line="440" w:lineRule="exact"/>
              <w:rPr>
                <w:rFonts w:eastAsia="標楷體"/>
                <w:b/>
                <w:sz w:val="28"/>
                <w:szCs w:val="28"/>
              </w:rPr>
            </w:pPr>
            <w:r w:rsidRPr="004D6D63">
              <w:rPr>
                <w:rFonts w:eastAsia="標楷體" w:hint="eastAsia"/>
                <w:b/>
                <w:sz w:val="28"/>
                <w:szCs w:val="28"/>
              </w:rPr>
              <w:lastRenderedPageBreak/>
              <w:t>性別平等</w:t>
            </w:r>
          </w:p>
          <w:p w:rsidR="004D6D63" w:rsidRPr="004D6D63" w:rsidRDefault="004D6D63" w:rsidP="004D6D63">
            <w:pPr>
              <w:pStyle w:val="Default"/>
              <w:tabs>
                <w:tab w:val="left" w:pos="1620"/>
              </w:tabs>
              <w:spacing w:line="440" w:lineRule="exact"/>
              <w:rPr>
                <w:rFonts w:eastAsia="標楷體"/>
                <w:sz w:val="28"/>
                <w:szCs w:val="28"/>
              </w:rPr>
            </w:pPr>
            <w:r w:rsidRPr="004D6D63">
              <w:rPr>
                <w:rFonts w:eastAsia="標楷體" w:hint="eastAsia"/>
                <w:sz w:val="28"/>
                <w:szCs w:val="28"/>
              </w:rPr>
              <w:t>(教育處、人事處、主計處)</w:t>
            </w:r>
          </w:p>
        </w:tc>
        <w:tc>
          <w:tcPr>
            <w:tcW w:w="6946" w:type="dxa"/>
          </w:tcPr>
          <w:p w:rsidR="0008061A" w:rsidRPr="00B56F92" w:rsidRDefault="0008061A" w:rsidP="0008061A">
            <w:pPr>
              <w:pStyle w:val="a4"/>
              <w:numPr>
                <w:ilvl w:val="0"/>
                <w:numId w:val="11"/>
              </w:numPr>
              <w:adjustRightInd w:val="0"/>
              <w:spacing w:line="400" w:lineRule="exact"/>
              <w:ind w:leftChars="0"/>
              <w:jc w:val="both"/>
              <w:rPr>
                <w:rFonts w:ascii="標楷體" w:eastAsia="標楷體" w:hAnsi="標楷體"/>
                <w:sz w:val="28"/>
                <w:szCs w:val="28"/>
              </w:rPr>
            </w:pPr>
            <w:r w:rsidRPr="00B56F92">
              <w:rPr>
                <w:rFonts w:ascii="標楷體" w:eastAsia="標楷體" w:hAnsi="標楷體"/>
                <w:sz w:val="28"/>
                <w:szCs w:val="28"/>
              </w:rPr>
              <w:t>設立公共化及</w:t>
            </w:r>
            <w:proofErr w:type="gramStart"/>
            <w:r w:rsidRPr="00B56F92">
              <w:rPr>
                <w:rFonts w:ascii="標楷體" w:eastAsia="標楷體" w:hAnsi="標楷體"/>
                <w:sz w:val="28"/>
                <w:szCs w:val="28"/>
              </w:rPr>
              <w:t>準</w:t>
            </w:r>
            <w:proofErr w:type="gramEnd"/>
            <w:r w:rsidRPr="00B56F92">
              <w:rPr>
                <w:rFonts w:ascii="標楷體" w:eastAsia="標楷體" w:hAnsi="標楷體"/>
                <w:sz w:val="28"/>
                <w:szCs w:val="28"/>
              </w:rPr>
              <w:t>公共化幼兒園50園</w:t>
            </w:r>
            <w:r w:rsidRPr="00B56F92">
              <w:rPr>
                <w:rFonts w:ascii="標楷體" w:eastAsia="標楷體" w:hAnsi="標楷體" w:hint="eastAsia"/>
                <w:sz w:val="28"/>
                <w:szCs w:val="28"/>
              </w:rPr>
              <w:t>，</w:t>
            </w:r>
            <w:r w:rsidRPr="00B56F92">
              <w:rPr>
                <w:rFonts w:ascii="標楷體" w:eastAsia="標楷體" w:hAnsi="標楷體"/>
                <w:sz w:val="28"/>
                <w:szCs w:val="28"/>
              </w:rPr>
              <w:t>提供本縣幼兒優質、</w:t>
            </w:r>
            <w:proofErr w:type="gramStart"/>
            <w:r w:rsidRPr="00B56F92">
              <w:rPr>
                <w:rFonts w:ascii="標楷體" w:eastAsia="標楷體" w:hAnsi="標楷體"/>
                <w:sz w:val="28"/>
                <w:szCs w:val="28"/>
              </w:rPr>
              <w:t>普及、</w:t>
            </w:r>
            <w:proofErr w:type="gramEnd"/>
            <w:r w:rsidRPr="00B56F92">
              <w:rPr>
                <w:rFonts w:ascii="標楷體" w:eastAsia="標楷體" w:hAnsi="標楷體"/>
                <w:sz w:val="28"/>
                <w:szCs w:val="28"/>
              </w:rPr>
              <w:t>平價及近便性之教保服務，及降低父母育兒負擔</w:t>
            </w:r>
            <w:r w:rsidRPr="00B56F92">
              <w:rPr>
                <w:rFonts w:ascii="標楷體" w:eastAsia="標楷體" w:hAnsi="標楷體" w:hint="eastAsia"/>
                <w:sz w:val="28"/>
                <w:szCs w:val="28"/>
              </w:rPr>
              <w:t>。</w:t>
            </w:r>
          </w:p>
          <w:p w:rsidR="0008061A" w:rsidRPr="00B56F92" w:rsidRDefault="0008061A" w:rsidP="0008061A">
            <w:pPr>
              <w:pStyle w:val="a4"/>
              <w:numPr>
                <w:ilvl w:val="0"/>
                <w:numId w:val="11"/>
              </w:numPr>
              <w:adjustRightInd w:val="0"/>
              <w:spacing w:line="400" w:lineRule="exact"/>
              <w:ind w:leftChars="0"/>
              <w:jc w:val="both"/>
              <w:rPr>
                <w:rFonts w:ascii="標楷體" w:eastAsia="標楷體" w:hAnsi="標楷體"/>
                <w:sz w:val="28"/>
                <w:szCs w:val="28"/>
              </w:rPr>
            </w:pPr>
            <w:r w:rsidRPr="00B56F92">
              <w:rPr>
                <w:rFonts w:ascii="標楷體" w:eastAsia="標楷體" w:hAnsi="標楷體"/>
                <w:sz w:val="28"/>
                <w:szCs w:val="28"/>
              </w:rPr>
              <w:t>辦理社區大學</w:t>
            </w:r>
            <w:r w:rsidRPr="00B56F92">
              <w:rPr>
                <w:rFonts w:ascii="標楷體" w:eastAsia="標楷體" w:hAnsi="標楷體" w:hint="eastAsia"/>
                <w:sz w:val="28"/>
                <w:szCs w:val="28"/>
              </w:rPr>
              <w:t>，增加婦女獲取教育資源之多元途徑。</w:t>
            </w:r>
          </w:p>
          <w:p w:rsidR="0008061A" w:rsidRPr="00B56F92" w:rsidRDefault="0008061A" w:rsidP="0008061A">
            <w:pPr>
              <w:pStyle w:val="a4"/>
              <w:numPr>
                <w:ilvl w:val="0"/>
                <w:numId w:val="11"/>
              </w:numPr>
              <w:adjustRightInd w:val="0"/>
              <w:spacing w:line="400" w:lineRule="exact"/>
              <w:ind w:leftChars="0"/>
              <w:jc w:val="both"/>
              <w:rPr>
                <w:rFonts w:ascii="標楷體" w:eastAsia="標楷體" w:hAnsi="標楷體"/>
                <w:sz w:val="28"/>
                <w:szCs w:val="28"/>
              </w:rPr>
            </w:pPr>
            <w:r w:rsidRPr="00B56F92">
              <w:rPr>
                <w:rFonts w:ascii="標楷體" w:eastAsia="標楷體" w:hAnsi="標楷體" w:hint="eastAsia"/>
                <w:sz w:val="28"/>
                <w:szCs w:val="28"/>
              </w:rPr>
              <w:t>辦理</w:t>
            </w:r>
            <w:r w:rsidRPr="00B56F92">
              <w:rPr>
                <w:rFonts w:ascii="標楷體" w:eastAsia="標楷體" w:hAnsi="標楷體"/>
                <w:sz w:val="28"/>
                <w:szCs w:val="28"/>
              </w:rPr>
              <w:t>「友善校園」學生事務與輔導工作</w:t>
            </w:r>
            <w:r w:rsidRPr="00B56F92">
              <w:rPr>
                <w:rFonts w:ascii="標楷體" w:eastAsia="標楷體" w:hAnsi="標楷體" w:hint="eastAsia"/>
                <w:sz w:val="28"/>
                <w:szCs w:val="28"/>
              </w:rPr>
              <w:t>，</w:t>
            </w:r>
            <w:r w:rsidRPr="00B56F92">
              <w:rPr>
                <w:rFonts w:ascii="標楷體" w:eastAsia="標楷體" w:hAnsi="標楷體"/>
                <w:sz w:val="28"/>
                <w:szCs w:val="28"/>
              </w:rPr>
              <w:t>推動兒少保護、家庭暴力、性侵害性騷擾通報及校內輔導防治等事宜。</w:t>
            </w:r>
          </w:p>
          <w:p w:rsidR="004D6D63" w:rsidRPr="0008061A" w:rsidRDefault="0008061A" w:rsidP="0008061A">
            <w:pPr>
              <w:pStyle w:val="a4"/>
              <w:numPr>
                <w:ilvl w:val="0"/>
                <w:numId w:val="11"/>
              </w:numPr>
              <w:adjustRightInd w:val="0"/>
              <w:spacing w:line="400" w:lineRule="exact"/>
              <w:ind w:leftChars="0"/>
              <w:jc w:val="both"/>
              <w:rPr>
                <w:rFonts w:eastAsia="標楷體"/>
                <w:sz w:val="28"/>
                <w:szCs w:val="28"/>
              </w:rPr>
            </w:pPr>
            <w:r w:rsidRPr="0008061A">
              <w:rPr>
                <w:rFonts w:ascii="標楷體" w:eastAsia="標楷體" w:hAnsi="標楷體"/>
                <w:sz w:val="28"/>
                <w:szCs w:val="28"/>
              </w:rPr>
              <w:t>提供原住民幼兒補助、多元智能、課後輔導</w:t>
            </w:r>
            <w:r w:rsidRPr="0008061A">
              <w:rPr>
                <w:rFonts w:ascii="標楷體" w:eastAsia="標楷體" w:hAnsi="標楷體" w:hint="eastAsia"/>
                <w:sz w:val="28"/>
                <w:szCs w:val="28"/>
              </w:rPr>
              <w:t>及</w:t>
            </w:r>
            <w:r w:rsidRPr="0008061A">
              <w:rPr>
                <w:rFonts w:ascii="標楷體" w:eastAsia="標楷體" w:hAnsi="標楷體"/>
                <w:sz w:val="28"/>
                <w:szCs w:val="28"/>
              </w:rPr>
              <w:t>原住民族教育推廣中心設置計畫</w:t>
            </w:r>
            <w:r w:rsidRPr="0008061A">
              <w:rPr>
                <w:rFonts w:ascii="標楷體" w:eastAsia="標楷體" w:hAnsi="標楷體" w:hint="eastAsia"/>
                <w:sz w:val="28"/>
                <w:szCs w:val="28"/>
              </w:rPr>
              <w:t>，促使偏鄉婦女有</w:t>
            </w:r>
            <w:r w:rsidRPr="0008061A">
              <w:rPr>
                <w:rFonts w:ascii="標楷體" w:eastAsia="標楷體" w:hAnsi="標楷體"/>
                <w:sz w:val="28"/>
                <w:szCs w:val="28"/>
              </w:rPr>
              <w:t>均衡</w:t>
            </w:r>
            <w:r w:rsidRPr="0008061A">
              <w:rPr>
                <w:rFonts w:ascii="標楷體" w:eastAsia="標楷體" w:hAnsi="標楷體" w:hint="eastAsia"/>
                <w:sz w:val="28"/>
                <w:szCs w:val="28"/>
              </w:rPr>
              <w:t>之</w:t>
            </w:r>
            <w:r w:rsidRPr="0008061A">
              <w:rPr>
                <w:rFonts w:ascii="標楷體" w:eastAsia="標楷體" w:hAnsi="標楷體"/>
                <w:sz w:val="28"/>
                <w:szCs w:val="28"/>
              </w:rPr>
              <w:t>城鄉教育發展，落實教育機會均等的理念</w:t>
            </w:r>
            <w:r w:rsidRPr="0008061A">
              <w:rPr>
                <w:rFonts w:ascii="標楷體" w:eastAsia="標楷體" w:hAnsi="標楷體" w:hint="eastAsia"/>
                <w:sz w:val="28"/>
                <w:szCs w:val="28"/>
              </w:rPr>
              <w:t>。</w:t>
            </w:r>
          </w:p>
          <w:p w:rsidR="0008061A" w:rsidRPr="0008061A" w:rsidRDefault="0008061A" w:rsidP="0008061A">
            <w:pPr>
              <w:pStyle w:val="a4"/>
              <w:numPr>
                <w:ilvl w:val="0"/>
                <w:numId w:val="11"/>
              </w:numPr>
              <w:adjustRightInd w:val="0"/>
              <w:spacing w:line="400" w:lineRule="exact"/>
              <w:ind w:leftChars="0"/>
              <w:jc w:val="both"/>
              <w:rPr>
                <w:rFonts w:eastAsia="標楷體"/>
                <w:sz w:val="28"/>
                <w:szCs w:val="28"/>
              </w:rPr>
            </w:pPr>
            <w:r>
              <w:rPr>
                <w:rFonts w:ascii="標楷體" w:eastAsia="標楷體" w:hAnsi="標楷體" w:cs="標楷體"/>
                <w:sz w:val="28"/>
                <w:szCs w:val="28"/>
              </w:rPr>
              <w:t>辦理性別平等業務相關人員研習課程：性別主流化觀念、性別主流化實行計畫架構、性別主流化六大工具之運用</w:t>
            </w:r>
            <w:r>
              <w:rPr>
                <w:rFonts w:ascii="標楷體" w:eastAsia="標楷體" w:hAnsi="標楷體" w:cs="標楷體" w:hint="eastAsia"/>
                <w:sz w:val="28"/>
                <w:szCs w:val="28"/>
              </w:rPr>
              <w:t>、</w:t>
            </w:r>
            <w:r>
              <w:rPr>
                <w:rFonts w:ascii="標楷體" w:eastAsia="標楷體" w:hAnsi="標楷體" w:cs="標楷體"/>
                <w:sz w:val="28"/>
                <w:szCs w:val="28"/>
              </w:rPr>
              <w:t>性別議題、實際案例討論等進階課程</w:t>
            </w:r>
            <w:r>
              <w:rPr>
                <w:rFonts w:ascii="標楷體" w:eastAsia="標楷體" w:hAnsi="標楷體" w:cs="標楷體" w:hint="eastAsia"/>
                <w:sz w:val="28"/>
                <w:szCs w:val="28"/>
              </w:rPr>
              <w:t>。</w:t>
            </w:r>
          </w:p>
          <w:p w:rsidR="0008061A" w:rsidRPr="0008061A" w:rsidRDefault="0008061A" w:rsidP="00726D71">
            <w:pPr>
              <w:pStyle w:val="a4"/>
              <w:numPr>
                <w:ilvl w:val="0"/>
                <w:numId w:val="11"/>
              </w:numPr>
              <w:adjustRightInd w:val="0"/>
              <w:spacing w:line="400" w:lineRule="exact"/>
              <w:ind w:leftChars="0"/>
              <w:jc w:val="both"/>
              <w:rPr>
                <w:rFonts w:eastAsia="標楷體"/>
                <w:sz w:val="28"/>
                <w:szCs w:val="28"/>
              </w:rPr>
            </w:pPr>
            <w:r>
              <w:rPr>
                <w:rFonts w:ascii="標楷體" w:eastAsia="標楷體" w:hAnsi="標楷體" w:cs="標楷體" w:hint="eastAsia"/>
                <w:sz w:val="28"/>
                <w:szCs w:val="28"/>
              </w:rPr>
              <w:t>辦理</w:t>
            </w:r>
            <w:r w:rsidRPr="001E4AA7">
              <w:rPr>
                <w:rFonts w:ascii="標楷體" w:eastAsia="標楷體" w:hAnsi="標楷體" w:cs="標楷體"/>
                <w:sz w:val="28"/>
                <w:szCs w:val="28"/>
              </w:rPr>
              <w:t>主管人員及職員</w:t>
            </w:r>
            <w:r>
              <w:rPr>
                <w:rFonts w:ascii="標楷體" w:eastAsia="標楷體" w:hAnsi="標楷體" w:cs="標楷體" w:hint="eastAsia"/>
                <w:sz w:val="28"/>
                <w:szCs w:val="28"/>
              </w:rPr>
              <w:t>CEDAW課程</w:t>
            </w:r>
            <w:r w:rsidR="00726D71">
              <w:rPr>
                <w:rFonts w:ascii="標楷體" w:eastAsia="標楷體" w:hAnsi="標楷體" w:cs="標楷體" w:hint="eastAsia"/>
                <w:sz w:val="28"/>
                <w:szCs w:val="28"/>
              </w:rPr>
              <w:t>，提升</w:t>
            </w:r>
            <w:proofErr w:type="gramStart"/>
            <w:r w:rsidR="00726D71">
              <w:rPr>
                <w:rFonts w:ascii="標楷體" w:eastAsia="標楷體" w:hAnsi="標楷體" w:cs="標楷體" w:hint="eastAsia"/>
                <w:sz w:val="28"/>
                <w:szCs w:val="28"/>
              </w:rPr>
              <w:t>性平知能</w:t>
            </w:r>
            <w:proofErr w:type="gramEnd"/>
            <w:r w:rsidR="00726D71">
              <w:rPr>
                <w:rFonts w:ascii="標楷體" w:eastAsia="標楷體" w:hAnsi="標楷體" w:cs="標楷體" w:hint="eastAsia"/>
                <w:sz w:val="28"/>
                <w:szCs w:val="28"/>
              </w:rPr>
              <w:t>。</w:t>
            </w:r>
          </w:p>
        </w:tc>
      </w:tr>
      <w:tr w:rsidR="004D6D63" w:rsidTr="008B6569">
        <w:tc>
          <w:tcPr>
            <w:tcW w:w="1701" w:type="dxa"/>
          </w:tcPr>
          <w:p w:rsidR="004D6D63" w:rsidRDefault="004D6D63" w:rsidP="004D6D63">
            <w:pPr>
              <w:pStyle w:val="Default"/>
              <w:tabs>
                <w:tab w:val="left" w:pos="1620"/>
              </w:tabs>
              <w:spacing w:line="440" w:lineRule="exact"/>
              <w:rPr>
                <w:rFonts w:eastAsia="標楷體"/>
                <w:b/>
                <w:sz w:val="28"/>
                <w:szCs w:val="28"/>
              </w:rPr>
            </w:pPr>
            <w:r w:rsidRPr="004D6D63">
              <w:rPr>
                <w:rFonts w:eastAsia="標楷體" w:hint="eastAsia"/>
                <w:b/>
                <w:sz w:val="28"/>
                <w:szCs w:val="28"/>
              </w:rPr>
              <w:lastRenderedPageBreak/>
              <w:t>社會參與</w:t>
            </w:r>
          </w:p>
          <w:p w:rsidR="004D6D63" w:rsidRPr="004D6D63" w:rsidRDefault="004D6D63" w:rsidP="004D6D63">
            <w:pPr>
              <w:pStyle w:val="Default"/>
              <w:tabs>
                <w:tab w:val="left" w:pos="1620"/>
              </w:tabs>
              <w:spacing w:line="440" w:lineRule="exact"/>
              <w:rPr>
                <w:rFonts w:eastAsia="標楷體"/>
                <w:sz w:val="28"/>
                <w:szCs w:val="28"/>
              </w:rPr>
            </w:pPr>
            <w:r>
              <w:rPr>
                <w:rFonts w:eastAsia="標楷體" w:hint="eastAsia"/>
                <w:sz w:val="28"/>
                <w:szCs w:val="28"/>
              </w:rPr>
              <w:t>(</w:t>
            </w:r>
            <w:r w:rsidRPr="004D6D63">
              <w:rPr>
                <w:rFonts w:eastAsia="標楷體" w:hint="eastAsia"/>
                <w:sz w:val="28"/>
                <w:szCs w:val="28"/>
              </w:rPr>
              <w:t>行政處、</w:t>
            </w:r>
            <w:proofErr w:type="gramStart"/>
            <w:r w:rsidRPr="004D6D63">
              <w:rPr>
                <w:rFonts w:eastAsia="標楷體" w:hint="eastAsia"/>
                <w:sz w:val="28"/>
                <w:szCs w:val="28"/>
              </w:rPr>
              <w:t>交旅處</w:t>
            </w:r>
            <w:proofErr w:type="gramEnd"/>
            <w:r w:rsidRPr="004D6D63">
              <w:rPr>
                <w:rFonts w:eastAsia="標楷體" w:hint="eastAsia"/>
                <w:sz w:val="28"/>
                <w:szCs w:val="28"/>
              </w:rPr>
              <w:t>、地政處、文化局</w:t>
            </w:r>
            <w:r>
              <w:rPr>
                <w:rFonts w:eastAsia="標楷體" w:hint="eastAsia"/>
                <w:sz w:val="28"/>
                <w:szCs w:val="28"/>
              </w:rPr>
              <w:t>)</w:t>
            </w:r>
          </w:p>
        </w:tc>
        <w:tc>
          <w:tcPr>
            <w:tcW w:w="6946" w:type="dxa"/>
          </w:tcPr>
          <w:p w:rsidR="0008061A" w:rsidRPr="0008061A" w:rsidRDefault="0008061A" w:rsidP="0008061A">
            <w:pPr>
              <w:pStyle w:val="a4"/>
              <w:numPr>
                <w:ilvl w:val="0"/>
                <w:numId w:val="14"/>
              </w:numPr>
              <w:adjustRightInd w:val="0"/>
              <w:spacing w:line="400" w:lineRule="exact"/>
              <w:ind w:leftChars="0"/>
              <w:jc w:val="both"/>
              <w:rPr>
                <w:rFonts w:ascii="標楷體" w:eastAsia="標楷體" w:hAnsi="標楷體"/>
                <w:sz w:val="28"/>
                <w:szCs w:val="28"/>
              </w:rPr>
            </w:pPr>
            <w:proofErr w:type="gramStart"/>
            <w:r w:rsidRPr="0008061A">
              <w:rPr>
                <w:rFonts w:ascii="標楷體" w:eastAsia="標楷體" w:hAnsi="標楷體" w:hint="eastAsia"/>
                <w:sz w:val="28"/>
                <w:szCs w:val="28"/>
              </w:rPr>
              <w:t>增設婦幼</w:t>
            </w:r>
            <w:proofErr w:type="gramEnd"/>
            <w:r w:rsidRPr="0008061A">
              <w:rPr>
                <w:rFonts w:ascii="標楷體" w:eastAsia="標楷體" w:hAnsi="標楷體" w:hint="eastAsia"/>
                <w:sz w:val="28"/>
                <w:szCs w:val="28"/>
              </w:rPr>
              <w:t>停車位</w:t>
            </w:r>
            <w:r w:rsidRPr="0008061A">
              <w:rPr>
                <w:rFonts w:ascii="標楷體" w:eastAsia="標楷體" w:hAnsi="標楷體"/>
                <w:sz w:val="28"/>
                <w:szCs w:val="28"/>
              </w:rPr>
              <w:t>，打造</w:t>
            </w:r>
            <w:r w:rsidRPr="0008061A">
              <w:rPr>
                <w:rFonts w:ascii="標楷體" w:eastAsia="標楷體" w:hAnsi="標楷體" w:hint="eastAsia"/>
                <w:sz w:val="28"/>
                <w:szCs w:val="28"/>
              </w:rPr>
              <w:t>優質與友善之婦幼生活環</w:t>
            </w:r>
            <w:r w:rsidRPr="0008061A">
              <w:rPr>
                <w:rFonts w:ascii="標楷體" w:eastAsia="標楷體" w:hAnsi="標楷體"/>
                <w:sz w:val="28"/>
                <w:szCs w:val="28"/>
              </w:rPr>
              <w:t>境</w:t>
            </w:r>
            <w:r w:rsidRPr="0008061A">
              <w:rPr>
                <w:rFonts w:ascii="標楷體" w:eastAsia="標楷體" w:hAnsi="標楷體" w:hint="eastAsia"/>
                <w:sz w:val="28"/>
                <w:szCs w:val="28"/>
              </w:rPr>
              <w:t>。</w:t>
            </w:r>
          </w:p>
          <w:p w:rsidR="004D6D63" w:rsidRPr="0008061A" w:rsidRDefault="0008061A" w:rsidP="0008061A">
            <w:pPr>
              <w:pStyle w:val="a4"/>
              <w:numPr>
                <w:ilvl w:val="0"/>
                <w:numId w:val="14"/>
              </w:numPr>
              <w:adjustRightInd w:val="0"/>
              <w:spacing w:line="400" w:lineRule="exact"/>
              <w:ind w:leftChars="0"/>
              <w:jc w:val="both"/>
              <w:rPr>
                <w:rFonts w:eastAsia="標楷體"/>
                <w:sz w:val="28"/>
                <w:szCs w:val="28"/>
              </w:rPr>
            </w:pPr>
            <w:r w:rsidRPr="0008061A">
              <w:rPr>
                <w:rFonts w:ascii="標楷體" w:eastAsia="標楷體" w:hAnsi="標楷體"/>
                <w:sz w:val="28"/>
                <w:szCs w:val="28"/>
              </w:rPr>
              <w:t>設置建築物無障礙設備與設施改善基金，辦理無障礙設備與設施</w:t>
            </w:r>
            <w:r w:rsidRPr="0008061A">
              <w:rPr>
                <w:rFonts w:ascii="標楷體" w:eastAsia="標楷體" w:hAnsi="標楷體" w:hint="eastAsia"/>
                <w:sz w:val="28"/>
                <w:szCs w:val="28"/>
              </w:rPr>
              <w:t>，促使</w:t>
            </w:r>
            <w:proofErr w:type="gramStart"/>
            <w:r w:rsidRPr="0008061A">
              <w:rPr>
                <w:rFonts w:ascii="標楷體" w:eastAsia="標楷體" w:hAnsi="標楷體" w:hint="eastAsia"/>
                <w:sz w:val="28"/>
                <w:szCs w:val="28"/>
              </w:rPr>
              <w:t>婦幼有安全</w:t>
            </w:r>
            <w:proofErr w:type="gramEnd"/>
            <w:r w:rsidRPr="0008061A">
              <w:rPr>
                <w:rFonts w:ascii="標楷體" w:eastAsia="標楷體" w:hAnsi="標楷體" w:hint="eastAsia"/>
                <w:sz w:val="28"/>
                <w:szCs w:val="28"/>
              </w:rPr>
              <w:t>之通行環境。</w:t>
            </w:r>
          </w:p>
          <w:p w:rsidR="0008061A" w:rsidRPr="00726D71" w:rsidRDefault="0008061A" w:rsidP="0008061A">
            <w:pPr>
              <w:pStyle w:val="a4"/>
              <w:numPr>
                <w:ilvl w:val="0"/>
                <w:numId w:val="14"/>
              </w:numPr>
              <w:adjustRightInd w:val="0"/>
              <w:spacing w:line="400" w:lineRule="exact"/>
              <w:ind w:leftChars="0"/>
              <w:jc w:val="both"/>
              <w:rPr>
                <w:rFonts w:eastAsia="標楷體"/>
                <w:sz w:val="28"/>
                <w:szCs w:val="28"/>
              </w:rPr>
            </w:pPr>
            <w:r w:rsidRPr="00726D71">
              <w:rPr>
                <w:rFonts w:ascii="標楷體" w:eastAsia="標楷體" w:hAnsi="標楷體"/>
                <w:sz w:val="28"/>
                <w:szCs w:val="28"/>
              </w:rPr>
              <w:t>至社團、學校、社區實施婦幼安全宣導、專題演講</w:t>
            </w:r>
            <w:r w:rsidRPr="00726D71">
              <w:rPr>
                <w:rFonts w:ascii="標楷體" w:eastAsia="標楷體" w:hAnsi="標楷體" w:hint="eastAsia"/>
                <w:sz w:val="28"/>
                <w:szCs w:val="28"/>
              </w:rPr>
              <w:t>，進而保障婦女安全</w:t>
            </w:r>
            <w:r w:rsidRPr="00726D71">
              <w:rPr>
                <w:rFonts w:ascii="標楷體" w:eastAsia="標楷體" w:hAnsi="標楷體"/>
                <w:sz w:val="28"/>
                <w:szCs w:val="28"/>
              </w:rPr>
              <w:t>。</w:t>
            </w:r>
          </w:p>
          <w:p w:rsidR="00726D71" w:rsidRPr="00726D71" w:rsidRDefault="00726D71" w:rsidP="0008061A">
            <w:pPr>
              <w:pStyle w:val="a4"/>
              <w:numPr>
                <w:ilvl w:val="0"/>
                <w:numId w:val="14"/>
              </w:numPr>
              <w:adjustRightInd w:val="0"/>
              <w:spacing w:line="400" w:lineRule="exact"/>
              <w:ind w:leftChars="0"/>
              <w:jc w:val="both"/>
              <w:rPr>
                <w:rFonts w:eastAsia="標楷體"/>
                <w:sz w:val="28"/>
                <w:szCs w:val="28"/>
              </w:rPr>
            </w:pPr>
            <w:r>
              <w:rPr>
                <w:rFonts w:ascii="標楷體" w:eastAsia="標楷體" w:hAnsi="標楷體" w:hint="eastAsia"/>
                <w:sz w:val="28"/>
                <w:szCs w:val="28"/>
              </w:rPr>
              <w:t>辦理性平電影院，提升縣民之性別意識。</w:t>
            </w:r>
          </w:p>
          <w:p w:rsidR="00726D71" w:rsidRPr="00726D71" w:rsidRDefault="00726D71" w:rsidP="0008061A">
            <w:pPr>
              <w:pStyle w:val="a4"/>
              <w:numPr>
                <w:ilvl w:val="0"/>
                <w:numId w:val="14"/>
              </w:numPr>
              <w:adjustRightInd w:val="0"/>
              <w:spacing w:line="400" w:lineRule="exact"/>
              <w:ind w:leftChars="0"/>
              <w:jc w:val="both"/>
              <w:rPr>
                <w:rFonts w:eastAsia="標楷體"/>
                <w:sz w:val="28"/>
                <w:szCs w:val="28"/>
              </w:rPr>
            </w:pPr>
            <w:r>
              <w:rPr>
                <w:rFonts w:ascii="標楷體" w:eastAsia="標楷體" w:hAnsi="標楷體" w:cs="標楷體"/>
                <w:sz w:val="28"/>
                <w:szCs w:val="28"/>
              </w:rPr>
              <w:t>建置性別主流化專區</w:t>
            </w:r>
            <w:r>
              <w:rPr>
                <w:rFonts w:ascii="標楷體" w:eastAsia="標楷體" w:hAnsi="標楷體" w:cs="標楷體" w:hint="eastAsia"/>
                <w:sz w:val="28"/>
                <w:szCs w:val="28"/>
              </w:rPr>
              <w:t>網站，連結本縣推動性平相關活動資訊。</w:t>
            </w:r>
          </w:p>
        </w:tc>
      </w:tr>
    </w:tbl>
    <w:p w:rsidR="00147A84" w:rsidRDefault="00147A84" w:rsidP="00B56F92">
      <w:pPr>
        <w:adjustRightInd w:val="0"/>
        <w:spacing w:line="440" w:lineRule="exact"/>
      </w:pPr>
    </w:p>
    <w:sectPr w:rsidR="00147A84">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D0" w:rsidRDefault="00F308D0" w:rsidP="009B12F0">
      <w:r>
        <w:separator/>
      </w:r>
    </w:p>
  </w:endnote>
  <w:endnote w:type="continuationSeparator" w:id="0">
    <w:p w:rsidR="00F308D0" w:rsidRDefault="00F308D0" w:rsidP="009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18277"/>
      <w:docPartObj>
        <w:docPartGallery w:val="Page Numbers (Bottom of Page)"/>
        <w:docPartUnique/>
      </w:docPartObj>
    </w:sdtPr>
    <w:sdtEndPr/>
    <w:sdtContent>
      <w:p w:rsidR="006C2C37" w:rsidRDefault="006C2C37">
        <w:pPr>
          <w:pStyle w:val="a7"/>
          <w:jc w:val="center"/>
        </w:pPr>
        <w:r>
          <w:fldChar w:fldCharType="begin"/>
        </w:r>
        <w:r>
          <w:instrText>PAGE   \* MERGEFORMAT</w:instrText>
        </w:r>
        <w:r>
          <w:fldChar w:fldCharType="separate"/>
        </w:r>
        <w:r w:rsidR="003C7BCD" w:rsidRPr="003C7BCD">
          <w:rPr>
            <w:noProof/>
            <w:lang w:val="zh-TW"/>
          </w:rPr>
          <w:t>1</w:t>
        </w:r>
        <w:r>
          <w:fldChar w:fldCharType="end"/>
        </w:r>
      </w:p>
    </w:sdtContent>
  </w:sdt>
  <w:p w:rsidR="006C2C37" w:rsidRDefault="006C2C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D0" w:rsidRDefault="00F308D0" w:rsidP="009B12F0">
      <w:r>
        <w:separator/>
      </w:r>
    </w:p>
  </w:footnote>
  <w:footnote w:type="continuationSeparator" w:id="0">
    <w:p w:rsidR="00F308D0" w:rsidRDefault="00F308D0" w:rsidP="009B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0"/>
        </w:tabs>
        <w:ind w:left="2520" w:hanging="360"/>
      </w:pPr>
      <w:rPr>
        <w:rFonts w:ascii="標楷體" w:eastAsia="標楷體" w:hAnsi="標楷體" w:cs="Times New Roman"/>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nsid w:val="16D10055"/>
    <w:multiLevelType w:val="hybridMultilevel"/>
    <w:tmpl w:val="C3E0E9DA"/>
    <w:lvl w:ilvl="0" w:tplc="3BD25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7D4F8D"/>
    <w:multiLevelType w:val="hybridMultilevel"/>
    <w:tmpl w:val="811A5F64"/>
    <w:lvl w:ilvl="0" w:tplc="53265E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2A127E4"/>
    <w:multiLevelType w:val="hybridMultilevel"/>
    <w:tmpl w:val="EA9870FC"/>
    <w:lvl w:ilvl="0" w:tplc="230CDF52">
      <w:start w:val="1"/>
      <w:numFmt w:val="decimal"/>
      <w:lvlText w:val="%1."/>
      <w:lvlJc w:val="left"/>
      <w:pPr>
        <w:ind w:left="360" w:hanging="3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5C6EFE"/>
    <w:multiLevelType w:val="hybridMultilevel"/>
    <w:tmpl w:val="6FA0B8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4C7679"/>
    <w:multiLevelType w:val="hybridMultilevel"/>
    <w:tmpl w:val="B6B02860"/>
    <w:lvl w:ilvl="0" w:tplc="8842EF58">
      <w:start w:val="1"/>
      <w:numFmt w:val="decimal"/>
      <w:lvlText w:val="%1."/>
      <w:lvlJc w:val="left"/>
      <w:pPr>
        <w:ind w:left="405" w:hanging="405"/>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E65000"/>
    <w:multiLevelType w:val="hybridMultilevel"/>
    <w:tmpl w:val="F33020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5D2528"/>
    <w:multiLevelType w:val="hybridMultilevel"/>
    <w:tmpl w:val="DB783BC8"/>
    <w:lvl w:ilvl="0" w:tplc="00529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877BE5"/>
    <w:multiLevelType w:val="hybridMultilevel"/>
    <w:tmpl w:val="E2987DE2"/>
    <w:lvl w:ilvl="0" w:tplc="EBC0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304711"/>
    <w:multiLevelType w:val="hybridMultilevel"/>
    <w:tmpl w:val="178840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58107B"/>
    <w:multiLevelType w:val="hybridMultilevel"/>
    <w:tmpl w:val="95F451B6"/>
    <w:lvl w:ilvl="0" w:tplc="4CF495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B7760E3"/>
    <w:multiLevelType w:val="hybridMultilevel"/>
    <w:tmpl w:val="90C42A44"/>
    <w:lvl w:ilvl="0" w:tplc="25AE0F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592D6B"/>
    <w:multiLevelType w:val="hybridMultilevel"/>
    <w:tmpl w:val="D8E8FD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6A35803"/>
    <w:multiLevelType w:val="hybridMultilevel"/>
    <w:tmpl w:val="44748E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5D12ACF"/>
    <w:multiLevelType w:val="hybridMultilevel"/>
    <w:tmpl w:val="FE244F48"/>
    <w:lvl w:ilvl="0" w:tplc="58566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6"/>
  </w:num>
  <w:num w:numId="4">
    <w:abstractNumId w:val="2"/>
  </w:num>
  <w:num w:numId="5">
    <w:abstractNumId w:val="9"/>
  </w:num>
  <w:num w:numId="6">
    <w:abstractNumId w:val="13"/>
  </w:num>
  <w:num w:numId="7">
    <w:abstractNumId w:val="12"/>
  </w:num>
  <w:num w:numId="8">
    <w:abstractNumId w:val="11"/>
  </w:num>
  <w:num w:numId="9">
    <w:abstractNumId w:val="8"/>
  </w:num>
  <w:num w:numId="10">
    <w:abstractNumId w:val="7"/>
  </w:num>
  <w:num w:numId="11">
    <w:abstractNumId w:val="1"/>
  </w:num>
  <w:num w:numId="12">
    <w:abstractNumId w:val="3"/>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F7"/>
    <w:rsid w:val="000138C3"/>
    <w:rsid w:val="0002425F"/>
    <w:rsid w:val="00031B3E"/>
    <w:rsid w:val="000504B1"/>
    <w:rsid w:val="00057D16"/>
    <w:rsid w:val="00072F61"/>
    <w:rsid w:val="0008061A"/>
    <w:rsid w:val="00087FBB"/>
    <w:rsid w:val="000930ED"/>
    <w:rsid w:val="000A060E"/>
    <w:rsid w:val="00147A84"/>
    <w:rsid w:val="00150CCB"/>
    <w:rsid w:val="001555BB"/>
    <w:rsid w:val="00165A73"/>
    <w:rsid w:val="001B3580"/>
    <w:rsid w:val="001B65E0"/>
    <w:rsid w:val="001C7350"/>
    <w:rsid w:val="001E321F"/>
    <w:rsid w:val="002378BF"/>
    <w:rsid w:val="00261100"/>
    <w:rsid w:val="002638A1"/>
    <w:rsid w:val="00284FE4"/>
    <w:rsid w:val="002B1806"/>
    <w:rsid w:val="002D3F82"/>
    <w:rsid w:val="002E2912"/>
    <w:rsid w:val="00312AB5"/>
    <w:rsid w:val="00314119"/>
    <w:rsid w:val="00314559"/>
    <w:rsid w:val="00364482"/>
    <w:rsid w:val="00364FCA"/>
    <w:rsid w:val="0037553A"/>
    <w:rsid w:val="00390A48"/>
    <w:rsid w:val="00391164"/>
    <w:rsid w:val="003C5E7A"/>
    <w:rsid w:val="003C7BCD"/>
    <w:rsid w:val="003E3660"/>
    <w:rsid w:val="003F4A46"/>
    <w:rsid w:val="004412BF"/>
    <w:rsid w:val="00457055"/>
    <w:rsid w:val="004646C5"/>
    <w:rsid w:val="004724A3"/>
    <w:rsid w:val="004725E4"/>
    <w:rsid w:val="004813A3"/>
    <w:rsid w:val="00487C0A"/>
    <w:rsid w:val="004A17A0"/>
    <w:rsid w:val="004C2E19"/>
    <w:rsid w:val="004D6D63"/>
    <w:rsid w:val="004E7C94"/>
    <w:rsid w:val="00531B00"/>
    <w:rsid w:val="005443CB"/>
    <w:rsid w:val="0054471D"/>
    <w:rsid w:val="00555316"/>
    <w:rsid w:val="005C774C"/>
    <w:rsid w:val="0063388F"/>
    <w:rsid w:val="006372C2"/>
    <w:rsid w:val="0065279E"/>
    <w:rsid w:val="00661E6F"/>
    <w:rsid w:val="006941C1"/>
    <w:rsid w:val="006957F0"/>
    <w:rsid w:val="006A7F5F"/>
    <w:rsid w:val="006C2C37"/>
    <w:rsid w:val="006E3CE4"/>
    <w:rsid w:val="007010FF"/>
    <w:rsid w:val="0070624C"/>
    <w:rsid w:val="00726D71"/>
    <w:rsid w:val="00745D49"/>
    <w:rsid w:val="00783729"/>
    <w:rsid w:val="00794447"/>
    <w:rsid w:val="007A1EFA"/>
    <w:rsid w:val="007B0610"/>
    <w:rsid w:val="007D3536"/>
    <w:rsid w:val="007F239C"/>
    <w:rsid w:val="00820626"/>
    <w:rsid w:val="00821863"/>
    <w:rsid w:val="00837770"/>
    <w:rsid w:val="00891139"/>
    <w:rsid w:val="008B6569"/>
    <w:rsid w:val="008F4D7E"/>
    <w:rsid w:val="00902D06"/>
    <w:rsid w:val="00930449"/>
    <w:rsid w:val="0096210B"/>
    <w:rsid w:val="009A559C"/>
    <w:rsid w:val="009A7BB6"/>
    <w:rsid w:val="009B12F0"/>
    <w:rsid w:val="009C0003"/>
    <w:rsid w:val="009C4165"/>
    <w:rsid w:val="009C6E04"/>
    <w:rsid w:val="009F26D6"/>
    <w:rsid w:val="00A0077D"/>
    <w:rsid w:val="00A20A1C"/>
    <w:rsid w:val="00A43EA0"/>
    <w:rsid w:val="00A70540"/>
    <w:rsid w:val="00AC4789"/>
    <w:rsid w:val="00B05FC1"/>
    <w:rsid w:val="00B170AE"/>
    <w:rsid w:val="00B217D3"/>
    <w:rsid w:val="00B56F92"/>
    <w:rsid w:val="00B64946"/>
    <w:rsid w:val="00B82451"/>
    <w:rsid w:val="00B8296F"/>
    <w:rsid w:val="00B84809"/>
    <w:rsid w:val="00B956DE"/>
    <w:rsid w:val="00BB6BF7"/>
    <w:rsid w:val="00C24937"/>
    <w:rsid w:val="00C32778"/>
    <w:rsid w:val="00C44340"/>
    <w:rsid w:val="00C458D4"/>
    <w:rsid w:val="00C5612D"/>
    <w:rsid w:val="00C82183"/>
    <w:rsid w:val="00C94FE3"/>
    <w:rsid w:val="00CA0A72"/>
    <w:rsid w:val="00CA5C76"/>
    <w:rsid w:val="00CB5F0A"/>
    <w:rsid w:val="00CC62AA"/>
    <w:rsid w:val="00D04FC1"/>
    <w:rsid w:val="00D1794A"/>
    <w:rsid w:val="00D51AE0"/>
    <w:rsid w:val="00D9686D"/>
    <w:rsid w:val="00DB0404"/>
    <w:rsid w:val="00DB197F"/>
    <w:rsid w:val="00DD5864"/>
    <w:rsid w:val="00E004A2"/>
    <w:rsid w:val="00E12E97"/>
    <w:rsid w:val="00E14043"/>
    <w:rsid w:val="00E271DD"/>
    <w:rsid w:val="00E62B98"/>
    <w:rsid w:val="00E80A8A"/>
    <w:rsid w:val="00E93215"/>
    <w:rsid w:val="00E93264"/>
    <w:rsid w:val="00E960BA"/>
    <w:rsid w:val="00E9776B"/>
    <w:rsid w:val="00EA4315"/>
    <w:rsid w:val="00EC5AFE"/>
    <w:rsid w:val="00EC7411"/>
    <w:rsid w:val="00EF047F"/>
    <w:rsid w:val="00EF2881"/>
    <w:rsid w:val="00F11954"/>
    <w:rsid w:val="00F23EEA"/>
    <w:rsid w:val="00F25368"/>
    <w:rsid w:val="00F308D0"/>
    <w:rsid w:val="00F44A55"/>
    <w:rsid w:val="00F45DA9"/>
    <w:rsid w:val="00F80453"/>
    <w:rsid w:val="00FA73A9"/>
    <w:rsid w:val="00FB3591"/>
    <w:rsid w:val="00FE1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BF7"/>
    <w:pPr>
      <w:widowControl w:val="0"/>
      <w:autoSpaceDE w:val="0"/>
      <w:autoSpaceDN w:val="0"/>
      <w:adjustRightInd w:val="0"/>
    </w:pPr>
    <w:rPr>
      <w:rFonts w:ascii="標楷體" w:hAnsi="標楷體" w:cs="標楷體"/>
      <w:color w:val="000000"/>
      <w:kern w:val="0"/>
      <w:szCs w:val="24"/>
    </w:rPr>
  </w:style>
  <w:style w:type="paragraph" w:styleId="a4">
    <w:name w:val="List Paragraph"/>
    <w:basedOn w:val="a"/>
    <w:uiPriority w:val="34"/>
    <w:qFormat/>
    <w:rsid w:val="00147A84"/>
    <w:pPr>
      <w:ind w:leftChars="200" w:left="480"/>
    </w:pPr>
  </w:style>
  <w:style w:type="paragraph" w:styleId="a5">
    <w:name w:val="header"/>
    <w:basedOn w:val="a"/>
    <w:link w:val="a6"/>
    <w:uiPriority w:val="99"/>
    <w:unhideWhenUsed/>
    <w:rsid w:val="009B12F0"/>
    <w:pPr>
      <w:tabs>
        <w:tab w:val="center" w:pos="4153"/>
        <w:tab w:val="right" w:pos="8306"/>
      </w:tabs>
      <w:snapToGrid w:val="0"/>
    </w:pPr>
    <w:rPr>
      <w:sz w:val="20"/>
      <w:szCs w:val="20"/>
    </w:rPr>
  </w:style>
  <w:style w:type="character" w:customStyle="1" w:styleId="a6">
    <w:name w:val="頁首 字元"/>
    <w:basedOn w:val="a0"/>
    <w:link w:val="a5"/>
    <w:uiPriority w:val="99"/>
    <w:rsid w:val="009B12F0"/>
    <w:rPr>
      <w:sz w:val="20"/>
      <w:szCs w:val="20"/>
    </w:rPr>
  </w:style>
  <w:style w:type="paragraph" w:styleId="a7">
    <w:name w:val="footer"/>
    <w:basedOn w:val="a"/>
    <w:link w:val="a8"/>
    <w:uiPriority w:val="99"/>
    <w:unhideWhenUsed/>
    <w:rsid w:val="009B12F0"/>
    <w:pPr>
      <w:tabs>
        <w:tab w:val="center" w:pos="4153"/>
        <w:tab w:val="right" w:pos="8306"/>
      </w:tabs>
      <w:snapToGrid w:val="0"/>
    </w:pPr>
    <w:rPr>
      <w:sz w:val="20"/>
      <w:szCs w:val="20"/>
    </w:rPr>
  </w:style>
  <w:style w:type="character" w:customStyle="1" w:styleId="a8">
    <w:name w:val="頁尾 字元"/>
    <w:basedOn w:val="a0"/>
    <w:link w:val="a7"/>
    <w:uiPriority w:val="99"/>
    <w:rsid w:val="009B12F0"/>
    <w:rPr>
      <w:sz w:val="20"/>
      <w:szCs w:val="20"/>
    </w:rPr>
  </w:style>
  <w:style w:type="paragraph" w:styleId="a9">
    <w:name w:val="Balloon Text"/>
    <w:basedOn w:val="a"/>
    <w:link w:val="aa"/>
    <w:uiPriority w:val="99"/>
    <w:semiHidden/>
    <w:unhideWhenUsed/>
    <w:rsid w:val="00DD58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5864"/>
    <w:rPr>
      <w:rFonts w:asciiTheme="majorHAnsi" w:eastAsiaTheme="majorEastAsia" w:hAnsiTheme="majorHAnsi" w:cstheme="majorBidi"/>
      <w:sz w:val="18"/>
      <w:szCs w:val="18"/>
    </w:rPr>
  </w:style>
  <w:style w:type="character" w:customStyle="1" w:styleId="WW8Num2z0">
    <w:name w:val="WW8Num2z0"/>
    <w:rsid w:val="0008061A"/>
    <w:rPr>
      <w:rFonts w:ascii="標楷體" w:eastAsia="標楷體" w:hAnsi="標楷體" w:cs="Times New Roman"/>
      <w:sz w:val="28"/>
      <w:szCs w:val="28"/>
    </w:rPr>
  </w:style>
  <w:style w:type="paragraph" w:customStyle="1" w:styleId="1">
    <w:name w:val="清單段落1"/>
    <w:basedOn w:val="a"/>
    <w:rsid w:val="0008061A"/>
    <w:pPr>
      <w:suppressAutoHyphens/>
      <w:ind w:left="480"/>
    </w:pPr>
    <w:rPr>
      <w:rFonts w:ascii="Calibri" w:eastAsia="新細明體"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BF7"/>
    <w:pPr>
      <w:widowControl w:val="0"/>
      <w:autoSpaceDE w:val="0"/>
      <w:autoSpaceDN w:val="0"/>
      <w:adjustRightInd w:val="0"/>
    </w:pPr>
    <w:rPr>
      <w:rFonts w:ascii="標楷體" w:hAnsi="標楷體" w:cs="標楷體"/>
      <w:color w:val="000000"/>
      <w:kern w:val="0"/>
      <w:szCs w:val="24"/>
    </w:rPr>
  </w:style>
  <w:style w:type="paragraph" w:styleId="a4">
    <w:name w:val="List Paragraph"/>
    <w:basedOn w:val="a"/>
    <w:uiPriority w:val="34"/>
    <w:qFormat/>
    <w:rsid w:val="00147A84"/>
    <w:pPr>
      <w:ind w:leftChars="200" w:left="480"/>
    </w:pPr>
  </w:style>
  <w:style w:type="paragraph" w:styleId="a5">
    <w:name w:val="header"/>
    <w:basedOn w:val="a"/>
    <w:link w:val="a6"/>
    <w:uiPriority w:val="99"/>
    <w:unhideWhenUsed/>
    <w:rsid w:val="009B12F0"/>
    <w:pPr>
      <w:tabs>
        <w:tab w:val="center" w:pos="4153"/>
        <w:tab w:val="right" w:pos="8306"/>
      </w:tabs>
      <w:snapToGrid w:val="0"/>
    </w:pPr>
    <w:rPr>
      <w:sz w:val="20"/>
      <w:szCs w:val="20"/>
    </w:rPr>
  </w:style>
  <w:style w:type="character" w:customStyle="1" w:styleId="a6">
    <w:name w:val="頁首 字元"/>
    <w:basedOn w:val="a0"/>
    <w:link w:val="a5"/>
    <w:uiPriority w:val="99"/>
    <w:rsid w:val="009B12F0"/>
    <w:rPr>
      <w:sz w:val="20"/>
      <w:szCs w:val="20"/>
    </w:rPr>
  </w:style>
  <w:style w:type="paragraph" w:styleId="a7">
    <w:name w:val="footer"/>
    <w:basedOn w:val="a"/>
    <w:link w:val="a8"/>
    <w:uiPriority w:val="99"/>
    <w:unhideWhenUsed/>
    <w:rsid w:val="009B12F0"/>
    <w:pPr>
      <w:tabs>
        <w:tab w:val="center" w:pos="4153"/>
        <w:tab w:val="right" w:pos="8306"/>
      </w:tabs>
      <w:snapToGrid w:val="0"/>
    </w:pPr>
    <w:rPr>
      <w:sz w:val="20"/>
      <w:szCs w:val="20"/>
    </w:rPr>
  </w:style>
  <w:style w:type="character" w:customStyle="1" w:styleId="a8">
    <w:name w:val="頁尾 字元"/>
    <w:basedOn w:val="a0"/>
    <w:link w:val="a7"/>
    <w:uiPriority w:val="99"/>
    <w:rsid w:val="009B12F0"/>
    <w:rPr>
      <w:sz w:val="20"/>
      <w:szCs w:val="20"/>
    </w:rPr>
  </w:style>
  <w:style w:type="paragraph" w:styleId="a9">
    <w:name w:val="Balloon Text"/>
    <w:basedOn w:val="a"/>
    <w:link w:val="aa"/>
    <w:uiPriority w:val="99"/>
    <w:semiHidden/>
    <w:unhideWhenUsed/>
    <w:rsid w:val="00DD58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5864"/>
    <w:rPr>
      <w:rFonts w:asciiTheme="majorHAnsi" w:eastAsiaTheme="majorEastAsia" w:hAnsiTheme="majorHAnsi" w:cstheme="majorBidi"/>
      <w:sz w:val="18"/>
      <w:szCs w:val="18"/>
    </w:rPr>
  </w:style>
  <w:style w:type="character" w:customStyle="1" w:styleId="WW8Num2z0">
    <w:name w:val="WW8Num2z0"/>
    <w:rsid w:val="0008061A"/>
    <w:rPr>
      <w:rFonts w:ascii="標楷體" w:eastAsia="標楷體" w:hAnsi="標楷體" w:cs="Times New Roman"/>
      <w:sz w:val="28"/>
      <w:szCs w:val="28"/>
    </w:rPr>
  </w:style>
  <w:style w:type="paragraph" w:customStyle="1" w:styleId="1">
    <w:name w:val="清單段落1"/>
    <w:basedOn w:val="a"/>
    <w:rsid w:val="0008061A"/>
    <w:pPr>
      <w:suppressAutoHyphens/>
      <w:ind w:left="480"/>
    </w:pPr>
    <w:rPr>
      <w:rFonts w:ascii="Calibri" w:eastAsia="新細明體" w:hAnsi="Calibri" w:cs="Calibri"/>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826">
      <w:bodyDiv w:val="1"/>
      <w:marLeft w:val="0"/>
      <w:marRight w:val="0"/>
      <w:marTop w:val="0"/>
      <w:marBottom w:val="0"/>
      <w:divBdr>
        <w:top w:val="none" w:sz="0" w:space="0" w:color="auto"/>
        <w:left w:val="none" w:sz="0" w:space="0" w:color="auto"/>
        <w:bottom w:val="none" w:sz="0" w:space="0" w:color="auto"/>
        <w:right w:val="none" w:sz="0" w:space="0" w:color="auto"/>
      </w:divBdr>
    </w:div>
    <w:div w:id="1604873507">
      <w:bodyDiv w:val="1"/>
      <w:marLeft w:val="0"/>
      <w:marRight w:val="0"/>
      <w:marTop w:val="0"/>
      <w:marBottom w:val="0"/>
      <w:divBdr>
        <w:top w:val="none" w:sz="0" w:space="0" w:color="auto"/>
        <w:left w:val="none" w:sz="0" w:space="0" w:color="auto"/>
        <w:bottom w:val="none" w:sz="0" w:space="0" w:color="auto"/>
        <w:right w:val="none" w:sz="0" w:space="0" w:color="auto"/>
      </w:divBdr>
    </w:div>
    <w:div w:id="20661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henkshih\Downloads\TXJRRR2012010946128872_RRRP03360_j06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zh-TW"/>
              <a:t>新竹縣人口結構圖</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'[TXJRRR2012010946128872_RRRP03360_j069 (1).XLSX]工作表2'!$A$2</c:f>
              <c:strCache>
                <c:ptCount val="1"/>
                <c:pt idx="0">
                  <c:v>男性</c:v>
                </c:pt>
              </c:strCache>
            </c:strRef>
          </c:tx>
          <c:invertIfNegative val="0"/>
          <c:cat>
            <c:strRef>
              <c:f>'[TXJRRR2012010946128872_RRRP03360_j069 (1).XLSX]工作表2'!$B$1:$V$1</c:f>
              <c:strCache>
                <c:ptCount val="21"/>
                <c:pt idx="0">
                  <c:v>0～4歲</c:v>
                </c:pt>
                <c:pt idx="1">
                  <c:v>5～9歲</c:v>
                </c:pt>
                <c:pt idx="2">
                  <c:v>10～14歲</c:v>
                </c:pt>
                <c:pt idx="3">
                  <c:v>15～19歲</c:v>
                </c:pt>
                <c:pt idx="4">
                  <c:v>20～24歲</c:v>
                </c:pt>
                <c:pt idx="5">
                  <c:v>25～29歲</c:v>
                </c:pt>
                <c:pt idx="6">
                  <c:v>30～34歲</c:v>
                </c:pt>
                <c:pt idx="7">
                  <c:v>35～39歲</c:v>
                </c:pt>
                <c:pt idx="8">
                  <c:v>40～44歲</c:v>
                </c:pt>
                <c:pt idx="9">
                  <c:v>45～49歲</c:v>
                </c:pt>
                <c:pt idx="10">
                  <c:v>50～54歲</c:v>
                </c:pt>
                <c:pt idx="11">
                  <c:v>55～59歲</c:v>
                </c:pt>
                <c:pt idx="12">
                  <c:v>60～64歲</c:v>
                </c:pt>
                <c:pt idx="13">
                  <c:v>65～69歲</c:v>
                </c:pt>
                <c:pt idx="14">
                  <c:v>70～74歲</c:v>
                </c:pt>
                <c:pt idx="15">
                  <c:v>75～79歲</c:v>
                </c:pt>
                <c:pt idx="16">
                  <c:v>80～84歲</c:v>
                </c:pt>
                <c:pt idx="17">
                  <c:v>85～89歲</c:v>
                </c:pt>
                <c:pt idx="18">
                  <c:v>90～94歲</c:v>
                </c:pt>
                <c:pt idx="19">
                  <c:v>95～99歲</c:v>
                </c:pt>
                <c:pt idx="20">
                  <c:v>100歲以上</c:v>
                </c:pt>
              </c:strCache>
            </c:strRef>
          </c:cat>
          <c:val>
            <c:numRef>
              <c:f>'[TXJRRR2012010946128872_RRRP03360_j069 (1).XLSX]工作表2'!$B$2:$V$2</c:f>
              <c:numCache>
                <c:formatCode>#,###</c:formatCode>
                <c:ptCount val="21"/>
                <c:pt idx="0">
                  <c:v>14434</c:v>
                </c:pt>
                <c:pt idx="1">
                  <c:v>17592</c:v>
                </c:pt>
                <c:pt idx="2">
                  <c:v>15651</c:v>
                </c:pt>
                <c:pt idx="3">
                  <c:v>16950</c:v>
                </c:pt>
                <c:pt idx="4">
                  <c:v>19585</c:v>
                </c:pt>
                <c:pt idx="5">
                  <c:v>19940</c:v>
                </c:pt>
                <c:pt idx="6">
                  <c:v>19768</c:v>
                </c:pt>
                <c:pt idx="7">
                  <c:v>24250</c:v>
                </c:pt>
                <c:pt idx="8">
                  <c:v>26034</c:v>
                </c:pt>
                <c:pt idx="9">
                  <c:v>22968</c:v>
                </c:pt>
                <c:pt idx="10">
                  <c:v>21640</c:v>
                </c:pt>
                <c:pt idx="11">
                  <c:v>20262</c:v>
                </c:pt>
                <c:pt idx="12">
                  <c:v>16813</c:v>
                </c:pt>
                <c:pt idx="13">
                  <c:v>12688</c:v>
                </c:pt>
                <c:pt idx="14">
                  <c:v>7679</c:v>
                </c:pt>
                <c:pt idx="15">
                  <c:v>5902</c:v>
                </c:pt>
                <c:pt idx="16">
                  <c:v>4745</c:v>
                </c:pt>
                <c:pt idx="17">
                  <c:v>2641</c:v>
                </c:pt>
                <c:pt idx="18">
                  <c:v>1186</c:v>
                </c:pt>
                <c:pt idx="19">
                  <c:v>243</c:v>
                </c:pt>
                <c:pt idx="20">
                  <c:v>30</c:v>
                </c:pt>
              </c:numCache>
            </c:numRef>
          </c:val>
        </c:ser>
        <c:ser>
          <c:idx val="1"/>
          <c:order val="1"/>
          <c:tx>
            <c:strRef>
              <c:f>'[TXJRRR2012010946128872_RRRP03360_j069 (1).XLSX]工作表2'!$A$3</c:f>
              <c:strCache>
                <c:ptCount val="1"/>
                <c:pt idx="0">
                  <c:v>女性</c:v>
                </c:pt>
              </c:strCache>
            </c:strRef>
          </c:tx>
          <c:invertIfNegative val="0"/>
          <c:cat>
            <c:strRef>
              <c:f>'[TXJRRR2012010946128872_RRRP03360_j069 (1).XLSX]工作表2'!$B$1:$V$1</c:f>
              <c:strCache>
                <c:ptCount val="21"/>
                <c:pt idx="0">
                  <c:v>0～4歲</c:v>
                </c:pt>
                <c:pt idx="1">
                  <c:v>5～9歲</c:v>
                </c:pt>
                <c:pt idx="2">
                  <c:v>10～14歲</c:v>
                </c:pt>
                <c:pt idx="3">
                  <c:v>15～19歲</c:v>
                </c:pt>
                <c:pt idx="4">
                  <c:v>20～24歲</c:v>
                </c:pt>
                <c:pt idx="5">
                  <c:v>25～29歲</c:v>
                </c:pt>
                <c:pt idx="6">
                  <c:v>30～34歲</c:v>
                </c:pt>
                <c:pt idx="7">
                  <c:v>35～39歲</c:v>
                </c:pt>
                <c:pt idx="8">
                  <c:v>40～44歲</c:v>
                </c:pt>
                <c:pt idx="9">
                  <c:v>45～49歲</c:v>
                </c:pt>
                <c:pt idx="10">
                  <c:v>50～54歲</c:v>
                </c:pt>
                <c:pt idx="11">
                  <c:v>55～59歲</c:v>
                </c:pt>
                <c:pt idx="12">
                  <c:v>60～64歲</c:v>
                </c:pt>
                <c:pt idx="13">
                  <c:v>65～69歲</c:v>
                </c:pt>
                <c:pt idx="14">
                  <c:v>70～74歲</c:v>
                </c:pt>
                <c:pt idx="15">
                  <c:v>75～79歲</c:v>
                </c:pt>
                <c:pt idx="16">
                  <c:v>80～84歲</c:v>
                </c:pt>
                <c:pt idx="17">
                  <c:v>85～89歲</c:v>
                </c:pt>
                <c:pt idx="18">
                  <c:v>90～94歲</c:v>
                </c:pt>
                <c:pt idx="19">
                  <c:v>95～99歲</c:v>
                </c:pt>
                <c:pt idx="20">
                  <c:v>100歲以上</c:v>
                </c:pt>
              </c:strCache>
            </c:strRef>
          </c:cat>
          <c:val>
            <c:numRef>
              <c:f>'[TXJRRR2012010946128872_RRRP03360_j069 (1).XLSX]工作表2'!$B$3:$V$3</c:f>
              <c:numCache>
                <c:formatCode>#,###</c:formatCode>
                <c:ptCount val="21"/>
                <c:pt idx="0">
                  <c:v>13274</c:v>
                </c:pt>
                <c:pt idx="1">
                  <c:v>16562</c:v>
                </c:pt>
                <c:pt idx="2">
                  <c:v>14285</c:v>
                </c:pt>
                <c:pt idx="3">
                  <c:v>15201</c:v>
                </c:pt>
                <c:pt idx="4">
                  <c:v>17627</c:v>
                </c:pt>
                <c:pt idx="5">
                  <c:v>17929</c:v>
                </c:pt>
                <c:pt idx="6">
                  <c:v>17757</c:v>
                </c:pt>
                <c:pt idx="7">
                  <c:v>24192</c:v>
                </c:pt>
                <c:pt idx="8">
                  <c:v>26977</c:v>
                </c:pt>
                <c:pt idx="9">
                  <c:v>22241</c:v>
                </c:pt>
                <c:pt idx="10">
                  <c:v>20233</c:v>
                </c:pt>
                <c:pt idx="11">
                  <c:v>18741</c:v>
                </c:pt>
                <c:pt idx="12">
                  <c:v>15523</c:v>
                </c:pt>
                <c:pt idx="13">
                  <c:v>12736</c:v>
                </c:pt>
                <c:pt idx="14">
                  <c:v>8109</c:v>
                </c:pt>
                <c:pt idx="15">
                  <c:v>6649</c:v>
                </c:pt>
                <c:pt idx="16">
                  <c:v>5714</c:v>
                </c:pt>
                <c:pt idx="17">
                  <c:v>3374</c:v>
                </c:pt>
                <c:pt idx="18">
                  <c:v>1513</c:v>
                </c:pt>
                <c:pt idx="19">
                  <c:v>374</c:v>
                </c:pt>
                <c:pt idx="20">
                  <c:v>53</c:v>
                </c:pt>
              </c:numCache>
            </c:numRef>
          </c:val>
        </c:ser>
        <c:dLbls>
          <c:showLegendKey val="0"/>
          <c:showVal val="0"/>
          <c:showCatName val="0"/>
          <c:showSerName val="0"/>
          <c:showPercent val="0"/>
          <c:showBubbleSize val="0"/>
        </c:dLbls>
        <c:gapWidth val="150"/>
        <c:shape val="box"/>
        <c:axId val="376440320"/>
        <c:axId val="376441856"/>
        <c:axId val="0"/>
      </c:bar3DChart>
      <c:catAx>
        <c:axId val="376440320"/>
        <c:scaling>
          <c:orientation val="minMax"/>
        </c:scaling>
        <c:delete val="0"/>
        <c:axPos val="b"/>
        <c:majorTickMark val="none"/>
        <c:minorTickMark val="none"/>
        <c:tickLblPos val="nextTo"/>
        <c:crossAx val="376441856"/>
        <c:crosses val="autoZero"/>
        <c:auto val="1"/>
        <c:lblAlgn val="ctr"/>
        <c:lblOffset val="100"/>
        <c:noMultiLvlLbl val="0"/>
      </c:catAx>
      <c:valAx>
        <c:axId val="376441856"/>
        <c:scaling>
          <c:orientation val="minMax"/>
        </c:scaling>
        <c:delete val="0"/>
        <c:axPos val="l"/>
        <c:majorGridlines/>
        <c:numFmt formatCode="#,###" sourceLinked="1"/>
        <c:majorTickMark val="none"/>
        <c:minorTickMark val="none"/>
        <c:tickLblPos val="nextTo"/>
        <c:crossAx val="376440320"/>
        <c:crosses val="autoZero"/>
        <c:crossBetween val="between"/>
      </c:valAx>
    </c:plotArea>
    <c:legend>
      <c:legendPos val="r"/>
      <c:overlay val="0"/>
    </c:legend>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21EC-25D1-48A9-B210-9FCBD4FC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劉育菁</dc:creator>
  <cp:lastModifiedBy>施人瑋</cp:lastModifiedBy>
  <cp:revision>49</cp:revision>
  <cp:lastPrinted>2019-05-21T07:46:00Z</cp:lastPrinted>
  <dcterms:created xsi:type="dcterms:W3CDTF">2020-11-23T09:09:00Z</dcterms:created>
  <dcterms:modified xsi:type="dcterms:W3CDTF">2021-01-14T02:10:00Z</dcterms:modified>
</cp:coreProperties>
</file>