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center"/>
        <w:rPr/>
      </w:pPr>
      <w:r>
        <w:rPr>
          <w:rStyle w:val="Style14"/>
          <w:rFonts w:ascii="標楷體" w:hAnsi="標楷體" w:eastAsia="標楷體"/>
          <w:bCs/>
          <w:sz w:val="28"/>
          <w:szCs w:val="28"/>
        </w:rPr>
        <w:t xml:space="preserve">附件二  </w:t>
      </w:r>
      <w:r>
        <w:rPr>
          <w:rStyle w:val="Style14"/>
          <w:rFonts w:ascii="標楷體" w:hAnsi="標楷體" w:eastAsia="標楷體"/>
          <w:sz w:val="28"/>
          <w:szCs w:val="28"/>
        </w:rPr>
        <w:t>非都市土地原住民保留地興建住宅</w:t>
      </w:r>
      <w:r>
        <w:rPr>
          <w:rStyle w:val="Style14"/>
          <w:rFonts w:ascii="標楷體" w:hAnsi="標楷體" w:eastAsia="標楷體"/>
          <w:bCs/>
          <w:sz w:val="28"/>
          <w:szCs w:val="28"/>
        </w:rPr>
        <w:t>興辦事業計畫</w:t>
      </w:r>
      <w:r>
        <w:rPr>
          <w:rStyle w:val="Style14"/>
          <w:rFonts w:ascii="標楷體" w:hAnsi="標楷體" w:eastAsia="標楷體"/>
          <w:sz w:val="28"/>
          <w:szCs w:val="28"/>
        </w:rPr>
        <w:t>書</w:t>
      </w:r>
    </w:p>
    <w:p>
      <w:pPr>
        <w:pStyle w:val="Style18"/>
        <w:jc w:val="center"/>
        <w:rPr>
          <w:rStyle w:val="Style14"/>
          <w:rFonts w:ascii="標楷體" w:hAnsi="標楷體" w:eastAsia="標楷體"/>
          <w:sz w:val="28"/>
          <w:szCs w:val="28"/>
        </w:rPr>
      </w:pPr>
      <w:r>
        <w:rPr/>
      </w:r>
    </w:p>
    <w:p>
      <w:pPr>
        <w:pStyle w:val="Style18"/>
        <w:bidi w:val="0"/>
        <w:spacing w:lineRule="auto" w:line="360"/>
        <w:jc w:val="left"/>
        <w:rPr>
          <w:b/>
          <w:b/>
          <w:bCs/>
          <w:sz w:val="32"/>
          <w:szCs w:val="32"/>
        </w:rPr>
      </w:pPr>
      <w:r>
        <w:rPr>
          <w:rFonts w:ascii="標楷體" w:hAnsi="標楷體" w:eastAsia="標楷體"/>
          <w:b/>
          <w:bCs/>
          <w:sz w:val="32"/>
          <w:szCs w:val="32"/>
        </w:rPr>
        <w:t>一、</w:t>
      </w:r>
      <w:r>
        <w:rPr>
          <w:rFonts w:ascii="標楷體" w:hAnsi="標楷體" w:eastAsia="標楷體"/>
          <w:b/>
          <w:bCs/>
          <w:sz w:val="32"/>
          <w:szCs w:val="32"/>
        </w:rPr>
        <w:t>基本資料</w:t>
      </w:r>
    </w:p>
    <w:p>
      <w:pPr>
        <w:pStyle w:val="Style18"/>
        <w:widowControl/>
        <w:bidi w:val="0"/>
        <w:spacing w:lineRule="auto" w:line="360"/>
        <w:rPr>
          <w:rFonts w:ascii="標楷體" w:hAnsi="標楷體" w:eastAsia="標楷體"/>
          <w:sz w:val="28"/>
          <w:szCs w:val="28"/>
        </w:rPr>
      </w:pPr>
      <w:r>
        <w:rPr>
          <w:rFonts w:ascii="標楷體" w:hAnsi="標楷體" w:eastAsia="標楷體"/>
          <w:sz w:val="28"/>
          <w:szCs w:val="28"/>
        </w:rPr>
        <w:t>（一）</w:t>
      </w:r>
      <w:r>
        <w:rPr>
          <w:rFonts w:ascii="標楷體" w:hAnsi="標楷體" w:eastAsia="標楷體"/>
          <w:sz w:val="28"/>
          <w:szCs w:val="28"/>
        </w:rPr>
        <w:t>申請人：</w:t>
      </w:r>
      <w:r>
        <w:rPr>
          <w:rFonts w:ascii="標楷體" w:hAnsi="標楷體" w:eastAsia="標楷體"/>
          <w:sz w:val="28"/>
          <w:szCs w:val="28"/>
          <w:u w:val="none"/>
        </w:rPr>
        <w:t>○○○</w:t>
      </w:r>
    </w:p>
    <w:p>
      <w:pPr>
        <w:pStyle w:val="Style18"/>
        <w:widowControl/>
        <w:bidi w:val="0"/>
        <w:spacing w:lineRule="auto" w:line="360"/>
        <w:rPr>
          <w:rFonts w:ascii="標楷體" w:hAnsi="標楷體" w:eastAsia="標楷體"/>
          <w:sz w:val="28"/>
          <w:szCs w:val="28"/>
        </w:rPr>
      </w:pPr>
      <w:r>
        <w:rPr>
          <w:rFonts w:ascii="標楷體" w:hAnsi="標楷體" w:eastAsia="標楷體"/>
          <w:sz w:val="28"/>
          <w:szCs w:val="28"/>
        </w:rPr>
        <w:t>（二）</w:t>
      </w:r>
      <w:r>
        <w:rPr>
          <w:rFonts w:ascii="標楷體" w:hAnsi="標楷體" w:eastAsia="標楷體"/>
          <w:sz w:val="28"/>
          <w:szCs w:val="28"/>
        </w:rPr>
        <w:t>申請變更用途：住宅興建</w:t>
      </w:r>
    </w:p>
    <w:p>
      <w:pPr>
        <w:pStyle w:val="Style18"/>
        <w:widowControl/>
        <w:bidi w:val="0"/>
        <w:spacing w:lineRule="auto" w:line="360"/>
        <w:rPr>
          <w:rFonts w:ascii="標楷體" w:hAnsi="標楷體" w:eastAsia="標楷體"/>
          <w:sz w:val="28"/>
          <w:szCs w:val="28"/>
        </w:rPr>
      </w:pPr>
      <w:r>
        <w:rPr>
          <w:rFonts w:ascii="標楷體" w:hAnsi="標楷體" w:eastAsia="標楷體"/>
          <w:sz w:val="28"/>
          <w:szCs w:val="28"/>
        </w:rPr>
        <w:t>（三）</w:t>
      </w:r>
      <w:r>
        <w:rPr>
          <w:rFonts w:ascii="標楷體" w:hAnsi="標楷體" w:eastAsia="標楷體"/>
          <w:sz w:val="28"/>
          <w:szCs w:val="28"/>
        </w:rPr>
        <w:t>土地標示：</w:t>
      </w:r>
    </w:p>
    <w:p>
      <w:pPr>
        <w:pStyle w:val="Style18"/>
        <w:widowControl/>
        <w:numPr>
          <w:ilvl w:val="0"/>
          <w:numId w:val="0"/>
        </w:numPr>
        <w:bidi w:val="0"/>
        <w:spacing w:lineRule="auto" w:line="360"/>
        <w:ind w:left="960" w:hanging="0"/>
        <w:rPr>
          <w:rFonts w:ascii="標楷體" w:hAnsi="標楷體" w:eastAsia="標楷體"/>
          <w:sz w:val="28"/>
          <w:szCs w:val="28"/>
          <w:u w:val="none"/>
        </w:rPr>
      </w:pPr>
      <w:r>
        <w:rPr>
          <w:rFonts w:ascii="標楷體" w:hAnsi="標楷體" w:eastAsia="標楷體"/>
          <w:sz w:val="28"/>
          <w:szCs w:val="28"/>
          <w:u w:val="none"/>
        </w:rPr>
        <w:t>○○</w:t>
      </w:r>
      <w:r>
        <w:rPr>
          <w:rFonts w:ascii="標楷體" w:hAnsi="標楷體" w:eastAsia="標楷體"/>
          <w:sz w:val="28"/>
          <w:szCs w:val="28"/>
          <w:u w:val="none"/>
        </w:rPr>
        <w:t>縣○○鄉○○段○○小段○○地號○○</w:t>
      </w:r>
      <w:r>
        <w:rPr>
          <w:rFonts w:eastAsia="標楷體" w:ascii="標楷體" w:hAnsi="標楷體"/>
          <w:sz w:val="28"/>
          <w:szCs w:val="28"/>
          <w:u w:val="none"/>
        </w:rPr>
        <w:t>(</w:t>
      </w:r>
      <w:r>
        <w:rPr>
          <w:rFonts w:ascii="標楷體" w:hAnsi="標楷體" w:eastAsia="標楷體"/>
          <w:sz w:val="28"/>
          <w:szCs w:val="28"/>
          <w:u w:val="none"/>
        </w:rPr>
        <w:t>使用分區</w:t>
      </w:r>
      <w:r>
        <w:rPr>
          <w:rFonts w:eastAsia="標楷體" w:ascii="標楷體" w:hAnsi="標楷體"/>
          <w:sz w:val="28"/>
          <w:szCs w:val="28"/>
          <w:u w:val="none"/>
        </w:rPr>
        <w:t>)○○</w:t>
      </w:r>
      <w:r>
        <w:rPr>
          <w:rFonts w:ascii="標楷體" w:hAnsi="標楷體" w:eastAsia="標楷體"/>
          <w:sz w:val="28"/>
          <w:szCs w:val="28"/>
          <w:u w:val="none"/>
        </w:rPr>
        <w:t>用地，面積○○平方公尺</w:t>
      </w:r>
    </w:p>
    <w:p>
      <w:pPr>
        <w:pStyle w:val="Style18"/>
        <w:widowControl/>
        <w:bidi w:val="0"/>
        <w:spacing w:lineRule="auto" w:line="360"/>
        <w:rPr>
          <w:rFonts w:ascii="標楷體" w:hAnsi="標楷體" w:eastAsia="標楷體"/>
          <w:sz w:val="28"/>
          <w:szCs w:val="28"/>
        </w:rPr>
      </w:pPr>
      <w:r>
        <w:rPr>
          <w:rFonts w:ascii="標楷體" w:hAnsi="標楷體" w:eastAsia="標楷體"/>
          <w:sz w:val="28"/>
          <w:szCs w:val="28"/>
        </w:rPr>
        <w:t>（四）</w:t>
      </w:r>
      <w:r>
        <w:rPr>
          <w:rFonts w:ascii="標楷體" w:hAnsi="標楷體" w:eastAsia="標楷體"/>
          <w:sz w:val="28"/>
          <w:szCs w:val="28"/>
        </w:rPr>
        <w:t>申請變更面積：</w:t>
      </w:r>
      <w:r>
        <w:rPr>
          <w:rStyle w:val="Style14"/>
          <w:rFonts w:ascii="標楷體" w:hAnsi="標楷體" w:cs="DFKaiShu-SB-Estd-BF" w:eastAsia="標楷體"/>
          <w:kern w:val="0"/>
          <w:sz w:val="28"/>
          <w:szCs w:val="28"/>
          <w:u w:val="none"/>
        </w:rPr>
        <w:t>○○</w:t>
      </w:r>
      <w:r>
        <w:rPr>
          <w:rFonts w:ascii="標楷體" w:hAnsi="標楷體" w:eastAsia="標楷體"/>
          <w:sz w:val="28"/>
          <w:szCs w:val="28"/>
        </w:rPr>
        <w:t>平方公尺</w:t>
      </w:r>
    </w:p>
    <w:p>
      <w:pPr>
        <w:pStyle w:val="Style18"/>
        <w:widowControl/>
        <w:bidi w:val="0"/>
        <w:spacing w:lineRule="auto" w:line="360"/>
        <w:jc w:val="left"/>
        <w:rPr>
          <w:rFonts w:ascii="標楷體" w:hAnsi="標楷體" w:eastAsia="標楷體"/>
          <w:sz w:val="28"/>
          <w:szCs w:val="28"/>
        </w:rPr>
      </w:pPr>
      <w:r>
        <w:rPr>
          <w:rFonts w:ascii="標楷體" w:hAnsi="標楷體" w:eastAsia="標楷體"/>
          <w:sz w:val="28"/>
          <w:szCs w:val="28"/>
        </w:rPr>
        <w:t>（五）</w:t>
      </w:r>
      <w:r>
        <w:rPr>
          <w:rFonts w:ascii="標楷體" w:hAnsi="標楷體" w:eastAsia="標楷體"/>
          <w:sz w:val="28"/>
          <w:szCs w:val="28"/>
        </w:rPr>
        <w:t>變更後土地編定：</w:t>
      </w:r>
      <w:r>
        <w:rPr>
          <w:rFonts w:ascii="標楷體" w:hAnsi="標楷體" w:eastAsia="標楷體"/>
          <w:sz w:val="28"/>
          <w:szCs w:val="28"/>
          <w:u w:val="none"/>
        </w:rPr>
        <w:t>○○</w:t>
      </w:r>
      <w:r>
        <w:rPr>
          <w:rFonts w:ascii="標楷體" w:hAnsi="標楷體" w:eastAsia="標楷體"/>
          <w:sz w:val="28"/>
          <w:szCs w:val="28"/>
        </w:rPr>
        <w:t>使用分區</w:t>
      </w:r>
      <w:r>
        <w:rPr>
          <w:rFonts w:ascii="標楷體" w:hAnsi="標楷體" w:eastAsia="標楷體"/>
          <w:sz w:val="28"/>
          <w:szCs w:val="28"/>
          <w:u w:val="none"/>
        </w:rPr>
        <w:t>○○</w:t>
      </w:r>
      <w:r>
        <w:rPr>
          <w:rFonts w:ascii="標楷體" w:hAnsi="標楷體" w:eastAsia="標楷體"/>
          <w:sz w:val="28"/>
          <w:szCs w:val="28"/>
        </w:rPr>
        <w:t>用地</w:t>
      </w:r>
    </w:p>
    <w:p>
      <w:pPr>
        <w:pStyle w:val="Style18"/>
        <w:widowControl/>
        <w:bidi w:val="0"/>
        <w:spacing w:lineRule="auto" w:line="360"/>
        <w:jc w:val="left"/>
        <w:rPr>
          <w:rFonts w:ascii="標楷體" w:hAnsi="標楷體" w:eastAsia="標楷體"/>
          <w:b/>
          <w:b/>
          <w:bCs/>
          <w:sz w:val="32"/>
          <w:szCs w:val="32"/>
        </w:rPr>
      </w:pPr>
      <w:r>
        <w:rPr>
          <w:rFonts w:ascii="標楷體" w:hAnsi="標楷體" w:eastAsia="標楷體"/>
          <w:b/>
          <w:bCs/>
          <w:kern w:val="2"/>
          <w:sz w:val="32"/>
          <w:szCs w:val="32"/>
        </w:rPr>
        <w:t>二、</w:t>
      </w:r>
      <w:r>
        <w:rPr>
          <w:rFonts w:ascii="標楷體" w:hAnsi="標楷體" w:eastAsia="標楷體"/>
          <w:b/>
          <w:bCs/>
          <w:kern w:val="2"/>
          <w:sz w:val="32"/>
          <w:szCs w:val="32"/>
        </w:rPr>
        <w:t>土地使用計畫配置圖及位置圖</w:t>
      </w:r>
    </w:p>
    <w:p>
      <w:pPr>
        <w:pStyle w:val="Style18"/>
        <w:widowControl/>
        <w:suppressAutoHyphens w:val="true"/>
        <w:bidi w:val="0"/>
        <w:spacing w:lineRule="exact" w:line="400"/>
        <w:ind w:left="454" w:right="0" w:hanging="0"/>
        <w:rPr>
          <w:rFonts w:ascii="標楷體" w:hAnsi="標楷體" w:eastAsia="標楷體"/>
          <w:sz w:val="28"/>
          <w:szCs w:val="28"/>
        </w:rPr>
      </w:pPr>
      <w:r>
        <w:rPr>
          <w:rStyle w:val="Style14"/>
          <w:rFonts w:ascii="標楷體" w:hAnsi="標楷體" w:cs="DFKaiShu-SB-Estd-BF" w:eastAsia="標楷體"/>
          <w:kern w:val="0"/>
          <w:sz w:val="28"/>
          <w:szCs w:val="28"/>
        </w:rPr>
        <w:t>（</w:t>
      </w:r>
      <w:r>
        <w:rPr>
          <w:rStyle w:val="Style14"/>
          <w:rFonts w:ascii="標楷體" w:hAnsi="標楷體" w:cs="DFKaiShu-SB-Estd-BF" w:eastAsia="標楷體"/>
          <w:b/>
          <w:bCs/>
          <w:kern w:val="0"/>
          <w:sz w:val="28"/>
          <w:szCs w:val="28"/>
        </w:rPr>
        <w:t>請檢附圖例說明</w:t>
      </w:r>
      <w:r>
        <w:rPr>
          <w:rStyle w:val="Style14"/>
          <w:rFonts w:ascii="標楷體" w:hAnsi="標楷體" w:cs="DFKaiShu-SB-Estd-BF" w:eastAsia="標楷體"/>
          <w:kern w:val="0"/>
          <w:sz w:val="28"/>
          <w:szCs w:val="28"/>
        </w:rPr>
        <w:t>，</w:t>
      </w:r>
      <w:r>
        <w:rPr>
          <w:rStyle w:val="Style14"/>
          <w:rFonts w:ascii="標楷體" w:hAnsi="標楷體" w:eastAsia="標楷體"/>
          <w:sz w:val="28"/>
          <w:szCs w:val="28"/>
        </w:rPr>
        <w:t>配置圖比例尺不得小於</w:t>
      </w:r>
      <w:r>
        <w:rPr>
          <w:rStyle w:val="Style14"/>
          <w:rFonts w:ascii="標楷體" w:hAnsi="標楷體" w:eastAsia="標楷體"/>
          <w:sz w:val="28"/>
          <w:szCs w:val="28"/>
          <w:highlight w:val="white"/>
        </w:rPr>
        <w:t>一千二百分之一，並應包含房屋位置及隔離綠帶配置，得以</w:t>
      </w:r>
      <w:r>
        <w:rPr>
          <w:rStyle w:val="Style14"/>
          <w:rFonts w:eastAsia="標楷體" w:ascii="標楷體" w:hAnsi="標楷體"/>
          <w:sz w:val="28"/>
          <w:szCs w:val="28"/>
          <w:highlight w:val="white"/>
        </w:rPr>
        <w:t>google</w:t>
      </w:r>
      <w:r>
        <w:rPr>
          <w:rStyle w:val="Style14"/>
          <w:rFonts w:ascii="標楷體" w:hAnsi="標楷體" w:eastAsia="標楷體"/>
          <w:sz w:val="28"/>
          <w:szCs w:val="28"/>
          <w:highlight w:val="white"/>
        </w:rPr>
        <w:t>圖資繪製；位置圖</w:t>
      </w:r>
      <w:r>
        <w:rPr>
          <w:rStyle w:val="Style14"/>
          <w:rFonts w:ascii="標楷體" w:hAnsi="標楷體" w:eastAsia="標楷體"/>
          <w:sz w:val="28"/>
          <w:szCs w:val="28"/>
        </w:rPr>
        <w:t>比例尺不得小於五千分之一，得以地籍圖繪製房屋座落位置。</w:t>
      </w:r>
      <w:r>
        <w:rPr>
          <w:rStyle w:val="Style14"/>
          <w:rFonts w:ascii="標楷體" w:hAnsi="標楷體" w:cs="DFKaiShu-SB-Estd-BF" w:eastAsia="標楷體"/>
          <w:kern w:val="0"/>
          <w:sz w:val="28"/>
          <w:szCs w:val="28"/>
        </w:rPr>
        <w:t>）</w:t>
      </w:r>
    </w:p>
    <w:p>
      <w:pPr>
        <w:pStyle w:val="Style18"/>
        <w:widowControl/>
        <w:bidi w:val="0"/>
        <w:spacing w:lineRule="auto" w:line="360"/>
        <w:rPr>
          <w:rFonts w:ascii="標楷體" w:hAnsi="標楷體" w:eastAsia="標楷體"/>
          <w:sz w:val="28"/>
          <w:szCs w:val="28"/>
        </w:rPr>
      </w:pPr>
      <w:r>
        <w:rPr>
          <w:rFonts w:eastAsia="標楷體" w:ascii="標楷體" w:hAnsi="標楷體"/>
          <w:sz w:val="28"/>
          <w:szCs w:val="28"/>
        </w:rPr>
      </w:r>
    </w:p>
    <w:p>
      <w:pPr>
        <w:pStyle w:val="Style18"/>
        <w:widowControl/>
        <w:bidi w:val="0"/>
        <w:spacing w:lineRule="auto" w:line="360"/>
        <w:rPr>
          <w:b/>
          <w:b/>
          <w:bCs/>
          <w:sz w:val="32"/>
          <w:szCs w:val="32"/>
        </w:rPr>
      </w:pPr>
      <w:r>
        <w:rPr>
          <w:rFonts w:ascii="標楷體" w:hAnsi="標楷體" w:eastAsia="標楷體"/>
          <w:b/>
          <w:bCs/>
          <w:sz w:val="32"/>
          <w:szCs w:val="32"/>
        </w:rPr>
        <w:t>三、</w:t>
      </w:r>
      <w:r>
        <w:rPr>
          <w:rFonts w:ascii="標楷體" w:hAnsi="標楷體" w:eastAsia="標楷體"/>
          <w:b/>
          <w:bCs/>
          <w:sz w:val="32"/>
          <w:szCs w:val="32"/>
        </w:rPr>
        <w:t>農業用地變更使用說明</w:t>
      </w:r>
    </w:p>
    <w:p>
      <w:pPr>
        <w:pStyle w:val="Style18"/>
        <w:widowControl/>
        <w:bidi w:val="0"/>
        <w:spacing w:lineRule="auto" w:line="360"/>
        <w:rPr/>
      </w:pPr>
      <w:r>
        <w:rPr>
          <w:rStyle w:val="Style14"/>
          <w:rFonts w:eastAsia="標楷體"/>
          <w:bCs/>
          <w:sz w:val="28"/>
          <w:szCs w:val="28"/>
        </w:rPr>
        <w:t>（一）</w:t>
      </w:r>
      <w:r>
        <w:rPr>
          <w:rStyle w:val="Style14"/>
          <w:rFonts w:eastAsia="標楷體"/>
          <w:bCs/>
          <w:sz w:val="28"/>
          <w:szCs w:val="28"/>
        </w:rPr>
        <w:t>擬申請變更之農業用地之使用現況：</w:t>
      </w:r>
    </w:p>
    <w:p>
      <w:pPr>
        <w:pStyle w:val="Style18"/>
        <w:widowControl/>
        <w:suppressAutoHyphens w:val="true"/>
        <w:bidi w:val="0"/>
        <w:spacing w:lineRule="auto" w:line="360"/>
        <w:ind w:left="850" w:right="0" w:hanging="0"/>
        <w:rPr/>
      </w:pPr>
      <w:r>
        <w:rPr>
          <w:rStyle w:val="Style14"/>
          <w:rFonts w:ascii="標楷體" w:hAnsi="標楷體" w:cs="DFKaiShu-SB-Estd-BF" w:eastAsia="標楷體"/>
          <w:kern w:val="0"/>
          <w:sz w:val="28"/>
          <w:szCs w:val="28"/>
        </w:rPr>
        <w:t>申請區位是否鄰接道路</w:t>
      </w:r>
      <w:r>
        <w:rPr>
          <w:rStyle w:val="Style14"/>
          <w:rFonts w:ascii="標楷體" w:hAnsi="標楷體" w:cs="DFKaiShu-SB-Estd-BF" w:eastAsia="標楷體"/>
          <w:kern w:val="0"/>
          <w:sz w:val="28"/>
          <w:szCs w:val="28"/>
        </w:rPr>
        <w:t>？</w:t>
      </w:r>
      <w:r>
        <w:rPr>
          <w:rStyle w:val="Style14"/>
          <w:rFonts w:ascii="標楷體" w:hAnsi="標楷體" w:cs="DFKaiShu-SB-Estd-BF" w:eastAsia="標楷體"/>
          <w:b/>
          <w:bCs/>
          <w:kern w:val="0"/>
          <w:sz w:val="28"/>
          <w:szCs w:val="28"/>
        </w:rPr>
        <w:t>【申請人應檢附現況照片。】</w:t>
      </w:r>
    </w:p>
    <w:p>
      <w:pPr>
        <w:pStyle w:val="Style18"/>
        <w:widowControl/>
        <w:suppressAutoHyphens w:val="true"/>
        <w:bidi w:val="0"/>
        <w:spacing w:lineRule="auto" w:line="360"/>
        <w:ind w:left="850" w:right="0" w:hanging="0"/>
        <w:rPr/>
      </w:pPr>
      <w:r>
        <w:rPr>
          <w:rStyle w:val="Style14"/>
          <w:rFonts w:ascii="標楷體" w:hAnsi="標楷體" w:cs="DFKaiShu-SB-Estd-BF" w:eastAsia="標楷體"/>
          <w:kern w:val="0"/>
          <w:sz w:val="28"/>
          <w:szCs w:val="28"/>
        </w:rPr>
        <w:t>□</w:t>
      </w:r>
      <w:r>
        <w:rPr>
          <w:rStyle w:val="Style14"/>
          <w:rFonts w:ascii="標楷體" w:hAnsi="標楷體" w:cs="DFKaiShu-SB-Estd-BF" w:eastAsia="標楷體"/>
          <w:kern w:val="0"/>
          <w:sz w:val="28"/>
          <w:szCs w:val="28"/>
        </w:rPr>
        <w:t>是，鄰接道路為</w:t>
      </w:r>
      <w:r>
        <w:rPr>
          <w:rStyle w:val="Style14"/>
          <w:rFonts w:ascii="標楷體" w:hAnsi="標楷體" w:cs="DFKaiShu-SB-Estd-BF" w:eastAsia="標楷體"/>
          <w:kern w:val="0"/>
          <w:sz w:val="28"/>
          <w:szCs w:val="28"/>
          <w:u w:val="single"/>
        </w:rPr>
        <w:t xml:space="preserve">                      </w:t>
      </w:r>
      <w:r>
        <w:rPr>
          <w:rStyle w:val="Style14"/>
          <w:rFonts w:ascii="標楷體" w:hAnsi="標楷體" w:cs="DFKaiShu-SB-Estd-BF" w:eastAsia="標楷體"/>
          <w:kern w:val="0"/>
          <w:sz w:val="28"/>
          <w:szCs w:val="28"/>
        </w:rPr>
        <w:t xml:space="preserve">。 </w:t>
      </w:r>
    </w:p>
    <w:p>
      <w:pPr>
        <w:pStyle w:val="Style18"/>
        <w:widowControl/>
        <w:suppressAutoHyphens w:val="true"/>
        <w:bidi w:val="0"/>
        <w:spacing w:lineRule="auto" w:line="360"/>
        <w:ind w:left="850" w:right="0" w:hanging="0"/>
        <w:rPr>
          <w:rFonts w:ascii="標楷體" w:hAnsi="標楷體" w:eastAsia="標楷體" w:cs="DFKaiShu-SB-Estd-BF"/>
          <w:kern w:val="0"/>
          <w:sz w:val="28"/>
          <w:szCs w:val="28"/>
        </w:rPr>
      </w:pPr>
      <w:r>
        <w:rPr>
          <w:rFonts w:ascii="標楷體" w:hAnsi="標楷體" w:cs="DFKaiShu-SB-Estd-BF" w:eastAsia="標楷體"/>
          <w:kern w:val="0"/>
          <w:sz w:val="28"/>
          <w:szCs w:val="28"/>
        </w:rPr>
        <w:t>□</w:t>
      </w:r>
      <w:r>
        <w:rPr>
          <w:rFonts w:ascii="標楷體" w:hAnsi="標楷體" w:cs="DFKaiShu-SB-Estd-BF" w:eastAsia="標楷體"/>
          <w:kern w:val="0"/>
          <w:sz w:val="28"/>
          <w:szCs w:val="28"/>
        </w:rPr>
        <w:t>否。</w:t>
      </w:r>
    </w:p>
    <w:p>
      <w:pPr>
        <w:pStyle w:val="Style18"/>
        <w:widowControl/>
        <w:bidi w:val="0"/>
        <w:spacing w:lineRule="auto" w:line="360"/>
        <w:rPr/>
      </w:pPr>
      <w:r>
        <w:rPr>
          <w:rStyle w:val="Style14"/>
        </w:rPr>
        <w:t>（二）</w:t>
      </w:r>
      <w:r>
        <w:rPr>
          <w:rFonts w:ascii="標楷體" w:hAnsi="標楷體" w:eastAsia="標楷體"/>
          <w:sz w:val="28"/>
          <w:szCs w:val="28"/>
        </w:rPr>
        <w:t>變更使用前後之使用分區、編定類別、面積：</w:t>
      </w:r>
    </w:p>
    <w:p>
      <w:pPr>
        <w:pStyle w:val="Style18"/>
        <w:widowControl/>
        <w:suppressAutoHyphens w:val="true"/>
        <w:bidi w:val="0"/>
        <w:spacing w:lineRule="auto" w:line="360"/>
        <w:ind w:left="850" w:right="0" w:hanging="0"/>
        <w:rPr/>
      </w:pPr>
      <w:r>
        <w:rPr>
          <w:rStyle w:val="Style14"/>
          <w:rFonts w:ascii="標楷體" w:hAnsi="標楷體" w:cs="DFKaiShu-SB-Estd-BF" w:eastAsia="標楷體"/>
          <w:kern w:val="0"/>
          <w:sz w:val="28"/>
          <w:szCs w:val="28"/>
        </w:rPr>
        <w:t>基地面積共</w:t>
      </w:r>
      <w:r>
        <w:rPr>
          <w:rStyle w:val="Style14"/>
          <w:rFonts w:ascii="標楷體" w:hAnsi="標楷體" w:cs="DFKaiShu-SB-Estd-BF" w:eastAsia="標楷體"/>
          <w:kern w:val="0"/>
          <w:sz w:val="28"/>
          <w:szCs w:val="28"/>
          <w:u w:val="none"/>
        </w:rPr>
        <w:t>○○</w:t>
      </w:r>
      <w:r>
        <w:rPr>
          <w:rStyle w:val="Style14"/>
          <w:rFonts w:ascii="標楷體" w:hAnsi="標楷體" w:cs="DFKaiShu-SB-Estd-BF" w:eastAsia="標楷體"/>
          <w:kern w:val="0"/>
          <w:sz w:val="28"/>
          <w:szCs w:val="28"/>
        </w:rPr>
        <w:t>平方公尺，使用編定現況為</w:t>
      </w:r>
      <w:r>
        <w:rPr>
          <w:rStyle w:val="Style14"/>
          <w:rFonts w:ascii="標楷體" w:hAnsi="標楷體" w:cs="DFKaiShu-SB-Estd-BF" w:eastAsia="標楷體"/>
          <w:kern w:val="0"/>
          <w:sz w:val="28"/>
          <w:szCs w:val="28"/>
          <w:u w:val="none"/>
        </w:rPr>
        <w:t>○○</w:t>
      </w:r>
      <w:r>
        <w:rPr>
          <w:rStyle w:val="Style14"/>
          <w:rFonts w:ascii="標楷體" w:hAnsi="標楷體" w:cs="DFKaiShu-SB-Estd-BF" w:eastAsia="標楷體"/>
          <w:kern w:val="0"/>
          <w:sz w:val="28"/>
          <w:szCs w:val="28"/>
        </w:rPr>
        <w:t>區</w:t>
      </w:r>
      <w:r>
        <w:rPr>
          <w:rStyle w:val="Style14"/>
          <w:rFonts w:ascii="標楷體" w:hAnsi="標楷體" w:cs="DFKaiShu-SB-Estd-BF" w:eastAsia="標楷體"/>
          <w:kern w:val="0"/>
          <w:sz w:val="28"/>
          <w:szCs w:val="28"/>
          <w:u w:val="none"/>
        </w:rPr>
        <w:t>○○</w:t>
      </w:r>
      <w:r>
        <w:rPr>
          <w:rStyle w:val="Style14"/>
          <w:rFonts w:ascii="標楷體" w:hAnsi="標楷體" w:cs="DFKaiShu-SB-Estd-BF" w:eastAsia="標楷體"/>
          <w:kern w:val="0"/>
          <w:sz w:val="28"/>
          <w:szCs w:val="28"/>
        </w:rPr>
        <w:t>用地，申請變更為</w:t>
      </w:r>
      <w:r>
        <w:rPr>
          <w:rStyle w:val="Style14"/>
          <w:rFonts w:ascii="標楷體" w:hAnsi="標楷體" w:cs="DFKaiShu-SB-Estd-BF" w:eastAsia="標楷體"/>
          <w:kern w:val="0"/>
          <w:sz w:val="28"/>
          <w:szCs w:val="28"/>
          <w:u w:val="none"/>
        </w:rPr>
        <w:t>○○</w:t>
      </w:r>
      <w:r>
        <w:rPr>
          <w:rStyle w:val="Style14"/>
          <w:rFonts w:ascii="標楷體" w:hAnsi="標楷體" w:cs="DFKaiShu-SB-Estd-BF" w:eastAsia="標楷體"/>
          <w:kern w:val="0"/>
          <w:sz w:val="28"/>
          <w:szCs w:val="28"/>
          <w:u w:val="single"/>
        </w:rPr>
        <w:t xml:space="preserve">        </w:t>
      </w:r>
      <w:r>
        <w:rPr>
          <w:rStyle w:val="Style14"/>
          <w:rFonts w:ascii="標楷體" w:hAnsi="標楷體" w:cs="DFKaiShu-SB-Estd-BF" w:eastAsia="標楷體"/>
          <w:kern w:val="0"/>
          <w:sz w:val="28"/>
          <w:szCs w:val="28"/>
        </w:rPr>
        <w:t>區</w:t>
      </w:r>
      <w:r>
        <w:rPr>
          <w:rStyle w:val="Style14"/>
          <w:rFonts w:ascii="標楷體" w:hAnsi="標楷體" w:cs="DFKaiShu-SB-Estd-BF" w:eastAsia="標楷體"/>
          <w:kern w:val="0"/>
          <w:sz w:val="28"/>
          <w:szCs w:val="28"/>
          <w:u w:val="none"/>
        </w:rPr>
        <w:t>○○</w:t>
      </w:r>
      <w:r>
        <w:rPr>
          <w:rStyle w:val="Style14"/>
          <w:rFonts w:ascii="標楷體" w:hAnsi="標楷體" w:cs="DFKaiShu-SB-Estd-BF" w:eastAsia="標楷體"/>
          <w:kern w:val="0"/>
          <w:sz w:val="28"/>
          <w:szCs w:val="28"/>
        </w:rPr>
        <w:t>用地，申請變更面積為</w:t>
      </w:r>
      <w:r>
        <w:rPr>
          <w:rStyle w:val="Style14"/>
          <w:rFonts w:ascii="標楷體" w:hAnsi="標楷體" w:cs="DFKaiShu-SB-Estd-BF" w:eastAsia="標楷體"/>
          <w:kern w:val="0"/>
          <w:sz w:val="28"/>
          <w:szCs w:val="28"/>
          <w:u w:val="none"/>
        </w:rPr>
        <w:t>○○</w:t>
      </w:r>
      <w:r>
        <w:rPr>
          <w:rStyle w:val="Style14"/>
          <w:rFonts w:ascii="標楷體" w:hAnsi="標楷體" w:cs="DFKaiShu-SB-Estd-BF" w:eastAsia="標楷體"/>
          <w:kern w:val="0"/>
          <w:sz w:val="28"/>
          <w:szCs w:val="28"/>
        </w:rPr>
        <w:t>平方公尺。</w:t>
      </w:r>
    </w:p>
    <w:p>
      <w:pPr>
        <w:pStyle w:val="Style18"/>
        <w:widowControl/>
        <w:suppressAutoHyphens w:val="true"/>
        <w:bidi w:val="0"/>
        <w:spacing w:lineRule="auto" w:line="360"/>
        <w:ind w:left="850" w:right="0" w:hanging="794"/>
        <w:rPr/>
      </w:pPr>
      <w:r>
        <w:rPr>
          <w:rStyle w:val="Style14"/>
          <w:rFonts w:eastAsia="標楷體"/>
          <w:bCs/>
          <w:sz w:val="28"/>
          <w:szCs w:val="28"/>
        </w:rPr>
        <w:t>（三）</w:t>
      </w:r>
      <w:r>
        <w:rPr>
          <w:rStyle w:val="Style14"/>
          <w:rFonts w:eastAsia="標楷體"/>
          <w:bCs/>
          <w:sz w:val="28"/>
          <w:szCs w:val="28"/>
        </w:rPr>
        <w:t>鄰近灌、排水系統與農業設施位置及是否使用具有農業灌溉功能之系統作為廢污水排放使用：</w:t>
      </w:r>
    </w:p>
    <w:p>
      <w:pPr>
        <w:pStyle w:val="Style18"/>
        <w:widowControl/>
        <w:suppressAutoHyphens w:val="true"/>
        <w:bidi w:val="0"/>
        <w:spacing w:lineRule="auto" w:line="360"/>
        <w:ind w:left="850" w:right="0" w:hanging="0"/>
        <w:rPr/>
      </w:pPr>
      <w:r>
        <w:rPr>
          <w:rStyle w:val="Style14"/>
          <w:rFonts w:ascii="標楷體" w:hAnsi="標楷體" w:cs="DFKaiShu-SB-Estd-BF" w:eastAsia="標楷體"/>
          <w:kern w:val="0"/>
          <w:sz w:val="28"/>
          <w:szCs w:val="28"/>
        </w:rPr>
        <w:t>申請區位是否位於灌區</w:t>
      </w:r>
      <w:r>
        <w:rPr>
          <w:rStyle w:val="Style14"/>
          <w:rFonts w:ascii="標楷體" w:hAnsi="標楷體" w:cs="DFKaiShu-SB-Estd-BF" w:eastAsia="標楷體"/>
          <w:kern w:val="0"/>
          <w:sz w:val="28"/>
          <w:szCs w:val="28"/>
        </w:rPr>
        <w:t>？</w:t>
      </w:r>
    </w:p>
    <w:p>
      <w:pPr>
        <w:pStyle w:val="Style18"/>
        <w:widowControl/>
        <w:suppressAutoHyphens w:val="true"/>
        <w:bidi w:val="0"/>
        <w:spacing w:lineRule="auto" w:line="360"/>
        <w:ind w:left="794" w:right="0" w:hanging="0"/>
        <w:rPr/>
      </w:pPr>
      <w:r>
        <w:rPr>
          <w:rStyle w:val="Style14"/>
          <w:rFonts w:ascii="標楷體" w:hAnsi="標楷體" w:cs="DFKaiShu-SB-Estd-BF" w:eastAsia="標楷體"/>
          <w:kern w:val="0"/>
          <w:sz w:val="28"/>
          <w:szCs w:val="28"/>
        </w:rPr>
        <w:t xml:space="preserve"> □</w:t>
      </w:r>
      <w:r>
        <w:rPr>
          <w:rStyle w:val="Style14"/>
          <w:rFonts w:ascii="標楷體" w:hAnsi="標楷體" w:cs="DFKaiShu-SB-Estd-BF" w:eastAsia="標楷體"/>
          <w:kern w:val="0"/>
          <w:sz w:val="28"/>
          <w:szCs w:val="28"/>
        </w:rPr>
        <w:t>是，灌區名稱為</w:t>
      </w:r>
      <w:r>
        <w:rPr>
          <w:rStyle w:val="Style14"/>
          <w:rFonts w:ascii="標楷體" w:hAnsi="標楷體" w:cs="DFKaiShu-SB-Estd-BF" w:eastAsia="標楷體"/>
          <w:kern w:val="0"/>
          <w:sz w:val="28"/>
          <w:szCs w:val="28"/>
          <w:u w:val="single"/>
        </w:rPr>
        <w:t xml:space="preserve">                      </w:t>
      </w:r>
      <w:r>
        <w:rPr>
          <w:rStyle w:val="Style14"/>
          <w:rFonts w:ascii="標楷體" w:hAnsi="標楷體" w:cs="DFKaiShu-SB-Estd-BF" w:eastAsia="標楷體"/>
          <w:kern w:val="0"/>
          <w:sz w:val="28"/>
          <w:szCs w:val="28"/>
        </w:rPr>
        <w:t xml:space="preserve">。 </w:t>
      </w:r>
    </w:p>
    <w:p>
      <w:pPr>
        <w:pStyle w:val="Style18"/>
        <w:widowControl/>
        <w:suppressAutoHyphens w:val="true"/>
        <w:bidi w:val="0"/>
        <w:spacing w:lineRule="auto" w:line="360"/>
        <w:ind w:left="964" w:right="0" w:hanging="0"/>
        <w:rPr>
          <w:rFonts w:ascii="標楷體" w:hAnsi="標楷體" w:eastAsia="標楷體" w:cs="DFKaiShu-SB-Estd-BF"/>
          <w:kern w:val="0"/>
          <w:sz w:val="28"/>
          <w:szCs w:val="28"/>
        </w:rPr>
      </w:pPr>
      <w:r>
        <w:rPr>
          <w:rFonts w:ascii="標楷體" w:hAnsi="標楷體" w:cs="DFKaiShu-SB-Estd-BF" w:eastAsia="標楷體"/>
          <w:kern w:val="0"/>
          <w:sz w:val="28"/>
          <w:szCs w:val="28"/>
        </w:rPr>
        <w:t>□</w:t>
      </w:r>
      <w:r>
        <w:rPr>
          <w:rFonts w:ascii="標楷體" w:hAnsi="標楷體" w:cs="DFKaiShu-SB-Estd-BF" w:eastAsia="標楷體"/>
          <w:kern w:val="0"/>
          <w:sz w:val="28"/>
          <w:szCs w:val="28"/>
        </w:rPr>
        <w:t>否。</w:t>
      </w:r>
    </w:p>
    <w:p>
      <w:pPr>
        <w:pStyle w:val="Style18"/>
        <w:widowControl/>
        <w:bidi w:val="0"/>
        <w:spacing w:lineRule="auto" w:line="360"/>
        <w:rPr/>
      </w:pPr>
      <w:r>
        <w:rPr>
          <w:rStyle w:val="Style14"/>
          <w:rFonts w:eastAsia="標楷體"/>
          <w:bCs/>
          <w:sz w:val="28"/>
          <w:szCs w:val="28"/>
        </w:rPr>
        <w:t>（四）</w:t>
      </w:r>
      <w:r>
        <w:rPr>
          <w:rStyle w:val="Style14"/>
          <w:rFonts w:eastAsia="標楷體"/>
          <w:bCs/>
          <w:sz w:val="28"/>
          <w:szCs w:val="28"/>
        </w:rPr>
        <w:t>變更後土地使用之興建設施配置：</w:t>
      </w:r>
      <w:r>
        <w:rPr>
          <w:rStyle w:val="Style14"/>
          <w:rFonts w:ascii="標楷體" w:hAnsi="標楷體" w:cs="DFKaiShu-SB-Estd-BF" w:eastAsia="標楷體"/>
          <w:b/>
          <w:bCs/>
          <w:kern w:val="0"/>
          <w:sz w:val="28"/>
          <w:szCs w:val="28"/>
        </w:rPr>
        <w:t>（請檢附圖例說明）</w:t>
      </w:r>
    </w:p>
    <w:p>
      <w:pPr>
        <w:pStyle w:val="Style18"/>
        <w:widowControl/>
        <w:suppressAutoHyphens w:val="true"/>
        <w:bidi w:val="0"/>
        <w:spacing w:lineRule="auto" w:line="360"/>
        <w:ind w:left="-113" w:right="0" w:hanging="0"/>
        <w:rPr/>
      </w:pPr>
      <w:r>
        <w:rPr>
          <w:rStyle w:val="Style14"/>
          <w:rFonts w:ascii="標楷體" w:hAnsi="標楷體" w:cs="DFKaiShu-SB-Estd-BF" w:eastAsia="標楷體"/>
          <w:kern w:val="0"/>
          <w:sz w:val="28"/>
          <w:szCs w:val="28"/>
        </w:rPr>
        <w:t xml:space="preserve">       </w:t>
      </w:r>
      <w:r>
        <w:rPr>
          <w:rStyle w:val="Style14"/>
          <w:rFonts w:ascii="標楷體" w:hAnsi="標楷體" w:cs="DFKaiShu-SB-Estd-BF" w:eastAsia="標楷體"/>
          <w:bCs/>
          <w:color w:val="000000"/>
          <w:kern w:val="2"/>
          <w:sz w:val="28"/>
          <w:szCs w:val="28"/>
        </w:rPr>
        <w:t>依非都市土地使用管制規則相關規定之建蔽率、容積率進行使用規劃。</w:t>
      </w:r>
    </w:p>
    <w:p>
      <w:pPr>
        <w:pStyle w:val="Style18"/>
        <w:widowControl/>
        <w:bidi w:val="0"/>
        <w:spacing w:lineRule="auto" w:line="360"/>
        <w:rPr/>
      </w:pPr>
      <w:r>
        <w:rPr>
          <w:rStyle w:val="Style14"/>
          <w:rFonts w:eastAsia="標楷體"/>
          <w:bCs/>
          <w:kern w:val="2"/>
          <w:sz w:val="28"/>
          <w:szCs w:val="28"/>
        </w:rPr>
        <w:t>（五）</w:t>
      </w:r>
      <w:r>
        <w:rPr>
          <w:rStyle w:val="Style14"/>
          <w:rFonts w:eastAsia="標楷體"/>
          <w:bCs/>
          <w:kern w:val="2"/>
          <w:sz w:val="28"/>
          <w:szCs w:val="28"/>
        </w:rPr>
        <w:t>隔離綠帶或設施設置之規劃：</w:t>
      </w:r>
      <w:r>
        <w:rPr>
          <w:rStyle w:val="Style14"/>
          <w:rFonts w:ascii="標楷體" w:hAnsi="標楷體" w:cs="DFKaiShu-SB-Estd-BF" w:eastAsia="標楷體"/>
          <w:b/>
          <w:bCs/>
          <w:kern w:val="2"/>
          <w:sz w:val="28"/>
          <w:szCs w:val="28"/>
        </w:rPr>
        <w:t>（請檢附圖例說明）</w:t>
      </w:r>
    </w:p>
    <w:p>
      <w:pPr>
        <w:pStyle w:val="Style18"/>
        <w:widowControl/>
        <w:suppressAutoHyphens w:val="true"/>
        <w:bidi w:val="0"/>
        <w:spacing w:lineRule="auto" w:line="360"/>
        <w:ind w:left="850" w:right="0" w:hanging="0"/>
        <w:rPr>
          <w:rFonts w:ascii="標楷體" w:hAnsi="標楷體" w:eastAsia="標楷體" w:cs="DFKaiShu-SB-Estd-BF"/>
          <w:color w:val="000000"/>
          <w:kern w:val="0"/>
          <w:sz w:val="28"/>
          <w:szCs w:val="28"/>
        </w:rPr>
      </w:pPr>
      <w:r>
        <w:rPr>
          <w:rFonts w:ascii="標楷體" w:hAnsi="標楷體" w:cs="DFKaiShu-SB-Estd-BF" w:eastAsia="標楷體"/>
          <w:color w:val="000000"/>
          <w:kern w:val="0"/>
          <w:sz w:val="28"/>
          <w:szCs w:val="28"/>
        </w:rPr>
        <w:t>依《非都市土地開發審議作業規範》及《農業主管機關同意農業用地變更使用審查作業要點》之規定，配合土地規劃配置，隔離設施不得少於申請事業面積之百分之三十。</w:t>
      </w:r>
    </w:p>
    <w:p>
      <w:pPr>
        <w:pStyle w:val="Style18"/>
        <w:widowControl/>
        <w:suppressAutoHyphens w:val="true"/>
        <w:bidi w:val="0"/>
        <w:spacing w:lineRule="auto" w:line="360"/>
        <w:ind w:left="794" w:right="0" w:hanging="0"/>
        <w:rPr/>
      </w:pPr>
      <w:r>
        <w:rPr>
          <w:rStyle w:val="Style14"/>
          <w:rFonts w:ascii="標楷體" w:hAnsi="標楷體" w:cs="DFKaiShu-SB-Estd-BF" w:eastAsia="標楷體"/>
          <w:color w:val="000000"/>
          <w:kern w:val="0"/>
          <w:sz w:val="28"/>
          <w:szCs w:val="28"/>
        </w:rPr>
        <w:t>本案隔離設施為建築基地之法定空地，依據《農業主管機關同意農業用地變更使用審查作業要點》第</w:t>
      </w:r>
      <w:r>
        <w:rPr>
          <w:rStyle w:val="Style14"/>
          <w:rFonts w:eastAsia="標楷體" w:ascii="標楷體" w:hAnsi="標楷體"/>
          <w:color w:val="000000"/>
          <w:kern w:val="0"/>
          <w:sz w:val="28"/>
          <w:szCs w:val="28"/>
        </w:rPr>
        <w:t>11</w:t>
      </w:r>
      <w:r>
        <w:rPr>
          <w:rStyle w:val="Style14"/>
          <w:rFonts w:ascii="標楷體" w:hAnsi="標楷體" w:eastAsia="標楷體"/>
          <w:color w:val="000000"/>
          <w:kern w:val="0"/>
          <w:sz w:val="28"/>
          <w:szCs w:val="28"/>
        </w:rPr>
        <w:t>點</w:t>
      </w:r>
      <w:r>
        <w:rPr>
          <w:rStyle w:val="Style14"/>
          <w:rFonts w:ascii="標楷體" w:hAnsi="標楷體" w:cs="DFKaiShu-SB-Estd-BF" w:eastAsia="標楷體"/>
          <w:color w:val="000000"/>
          <w:kern w:val="0"/>
          <w:sz w:val="28"/>
          <w:szCs w:val="28"/>
        </w:rPr>
        <w:t xml:space="preserve">：「隔離設施之認定，指具有隔離效果之通路、水路、空地、廣場、平面停車場、開放球場及蓄水池等非建築之開放性設施……。」本案符合上述該要點之規範。 </w:t>
      </w:r>
      <w:r>
        <w:rPr>
          <w:rStyle w:val="Style14"/>
          <w:rFonts w:ascii="標楷體" w:hAnsi="標楷體" w:cs="DFKaiShu-SB-Estd-BF" w:eastAsia="標楷體"/>
          <w:kern w:val="0"/>
          <w:sz w:val="28"/>
          <w:szCs w:val="28"/>
        </w:rPr>
        <w:t xml:space="preserve">   </w:t>
      </w:r>
    </w:p>
    <w:p>
      <w:pPr>
        <w:pStyle w:val="Style18"/>
        <w:widowControl/>
        <w:bidi w:val="0"/>
        <w:spacing w:lineRule="auto" w:line="360"/>
        <w:rPr/>
      </w:pPr>
      <w:r>
        <w:rPr>
          <w:rStyle w:val="Style14"/>
          <w:rFonts w:eastAsia="標楷體"/>
          <w:bCs/>
          <w:sz w:val="28"/>
          <w:szCs w:val="28"/>
        </w:rPr>
        <w:t>（六）</w:t>
      </w:r>
      <w:r>
        <w:rPr>
          <w:rStyle w:val="Style14"/>
          <w:rFonts w:eastAsia="標楷體"/>
          <w:bCs/>
          <w:sz w:val="28"/>
          <w:szCs w:val="28"/>
        </w:rPr>
        <w:t>該農業用地變更使用對鄰近農業生產環境之影響：</w:t>
      </w:r>
    </w:p>
    <w:p>
      <w:pPr>
        <w:pStyle w:val="Style18"/>
        <w:widowControl/>
        <w:suppressAutoHyphens w:val="true"/>
        <w:bidi w:val="0"/>
        <w:spacing w:lineRule="auto" w:line="360"/>
        <w:ind w:left="-227" w:right="0" w:hanging="0"/>
        <w:rPr/>
      </w:pPr>
      <w:r>
        <w:rPr>
          <w:rStyle w:val="Style14"/>
          <w:rFonts w:ascii="標楷體" w:hAnsi="標楷體" w:eastAsia="標楷體"/>
          <w:bCs/>
          <w:sz w:val="28"/>
          <w:szCs w:val="28"/>
        </w:rPr>
        <w:t xml:space="preserve">        </w:t>
      </w:r>
      <w:r>
        <w:rPr>
          <w:rStyle w:val="Style14"/>
          <w:rFonts w:ascii="標楷體" w:hAnsi="標楷體" w:eastAsia="標楷體"/>
          <w:bCs/>
          <w:color w:val="000000"/>
          <w:sz w:val="28"/>
          <w:szCs w:val="28"/>
        </w:rPr>
        <w:t>本案屬自用住宅，其生活汙水排放並無</w:t>
      </w:r>
      <w:r>
        <w:rPr>
          <w:rStyle w:val="Style14"/>
          <w:rFonts w:ascii="標楷體" w:hAnsi="標楷體" w:cs="DFKaiShu-SB-Estd-BF" w:eastAsia="標楷體"/>
          <w:color w:val="000000"/>
          <w:kern w:val="0"/>
          <w:sz w:val="28"/>
          <w:szCs w:val="28"/>
        </w:rPr>
        <w:t>使用農業專屬灌排水渠道系統。</w:t>
      </w:r>
    </w:p>
    <w:p>
      <w:pPr>
        <w:pStyle w:val="Style18"/>
        <w:widowControl/>
        <w:bidi w:val="0"/>
        <w:spacing w:lineRule="auto" w:line="360"/>
        <w:rPr/>
      </w:pPr>
      <w:r>
        <w:rPr>
          <w:rStyle w:val="Style14"/>
          <w:rFonts w:eastAsia="標楷體"/>
          <w:bCs/>
          <w:sz w:val="28"/>
          <w:szCs w:val="28"/>
        </w:rPr>
        <w:t>（七）</w:t>
      </w:r>
      <w:r>
        <w:rPr>
          <w:rStyle w:val="Style14"/>
          <w:rFonts w:eastAsia="標楷體"/>
          <w:bCs/>
          <w:sz w:val="28"/>
          <w:szCs w:val="28"/>
        </w:rPr>
        <w:t>聯外道路規劃與寬度及對農路通行之影響：</w:t>
      </w:r>
    </w:p>
    <w:p>
      <w:pPr>
        <w:pStyle w:val="Style18"/>
        <w:widowControl/>
        <w:suppressAutoHyphens w:val="true"/>
        <w:bidi w:val="0"/>
        <w:spacing w:lineRule="auto" w:line="360"/>
        <w:ind w:left="850" w:right="0" w:hanging="0"/>
        <w:rPr/>
      </w:pPr>
      <w:r>
        <w:rPr>
          <w:rStyle w:val="Style14"/>
          <w:rFonts w:eastAsia="標楷體"/>
          <w:bCs/>
          <w:color w:val="000000"/>
          <w:sz w:val="28"/>
          <w:szCs w:val="28"/>
        </w:rPr>
        <w:t>本基地主要經由【敘明鄰接道路名稱】通行，因此對農路通行之影響甚微。</w:t>
      </w:r>
    </w:p>
    <w:p>
      <w:pPr>
        <w:pStyle w:val="Style18"/>
        <w:widowControl/>
        <w:bidi w:val="0"/>
        <w:spacing w:lineRule="auto" w:line="360"/>
        <w:rPr/>
      </w:pPr>
      <w:r>
        <w:rPr>
          <w:rStyle w:val="Style14"/>
          <w:rFonts w:eastAsia="標楷體"/>
          <w:bCs/>
          <w:sz w:val="28"/>
          <w:szCs w:val="28"/>
        </w:rPr>
        <w:t>（八）</w:t>
      </w:r>
      <w:r>
        <w:rPr>
          <w:rStyle w:val="Style14"/>
          <w:rFonts w:eastAsia="標楷體"/>
          <w:bCs/>
          <w:sz w:val="28"/>
          <w:szCs w:val="28"/>
        </w:rPr>
        <w:t>降低或減輕對農業生產環境影響之因應設施：</w:t>
      </w:r>
    </w:p>
    <w:p>
      <w:pPr>
        <w:pStyle w:val="Style18"/>
        <w:widowControl/>
        <w:suppressAutoHyphens w:val="true"/>
        <w:bidi w:val="0"/>
        <w:spacing w:lineRule="auto" w:line="360"/>
        <w:ind w:left="850" w:right="0" w:hanging="0"/>
        <w:rPr/>
      </w:pPr>
      <w:r>
        <w:rPr>
          <w:rStyle w:val="Style14"/>
          <w:rFonts w:eastAsia="標楷體"/>
          <w:bCs/>
          <w:color w:val="000000"/>
          <w:sz w:val="28"/>
          <w:szCs w:val="28"/>
        </w:rPr>
        <w:t>除相關隔離設施外，亦以綠化空地、種植喬木等方式，以降低對農業生產環境影響。</w:t>
      </w:r>
    </w:p>
    <w:p>
      <w:pPr>
        <w:pStyle w:val="Style18"/>
        <w:widowControl/>
        <w:bidi w:val="0"/>
        <w:spacing w:lineRule="auto" w:line="360"/>
        <w:rPr/>
      </w:pPr>
      <w:r>
        <w:rPr>
          <w:rStyle w:val="Style14"/>
          <w:rFonts w:eastAsia="標楷體"/>
          <w:bCs/>
          <w:sz w:val="28"/>
          <w:szCs w:val="28"/>
        </w:rPr>
        <w:t>（九）</w:t>
      </w:r>
      <w:r>
        <w:rPr>
          <w:rStyle w:val="Style14"/>
          <w:rFonts w:eastAsia="標楷體"/>
          <w:bCs/>
          <w:sz w:val="28"/>
          <w:szCs w:val="28"/>
        </w:rPr>
        <w:t>使用農業用地所提區位之無可替代性說明：</w:t>
      </w:r>
    </w:p>
    <w:p>
      <w:pPr>
        <w:pStyle w:val="Style18"/>
        <w:widowControl/>
        <w:suppressAutoHyphens w:val="true"/>
        <w:bidi w:val="0"/>
        <w:spacing w:lineRule="auto" w:line="360"/>
        <w:ind w:left="794" w:right="0" w:hanging="0"/>
        <w:rPr/>
      </w:pPr>
      <w:r>
        <w:rPr>
          <w:rStyle w:val="Style14"/>
          <w:rFonts w:eastAsia="標楷體"/>
          <w:bCs/>
          <w:color w:val="000000"/>
          <w:sz w:val="28"/>
          <w:szCs w:val="28"/>
        </w:rPr>
        <w:t>申請人○○○及配偶、同一戶內未成年子女均無自用住宅，依非都市土地使用管制規則第</w:t>
      </w:r>
      <w:r>
        <w:rPr>
          <w:rStyle w:val="Style14"/>
          <w:rFonts w:eastAsia="標楷體"/>
          <w:bCs/>
          <w:color w:val="000000"/>
          <w:sz w:val="28"/>
          <w:szCs w:val="28"/>
        </w:rPr>
        <w:t>45</w:t>
      </w:r>
      <w:r>
        <w:rPr>
          <w:rStyle w:val="Style14"/>
          <w:rFonts w:eastAsia="標楷體"/>
          <w:bCs/>
          <w:color w:val="000000"/>
          <w:sz w:val="28"/>
          <w:szCs w:val="28"/>
        </w:rPr>
        <w:t>條規定，以自有土地申請變更編定為適當使用地，作為自用住宅用地，尚無其他土地可供替代。</w:t>
      </w:r>
    </w:p>
    <w:p>
      <w:pPr>
        <w:pStyle w:val="Style18"/>
        <w:widowControl/>
        <w:bidi w:val="0"/>
        <w:spacing w:lineRule="auto" w:line="360"/>
        <w:rPr/>
      </w:pPr>
      <w:r>
        <w:rPr>
          <w:rStyle w:val="Style14"/>
          <w:rFonts w:eastAsia="標楷體"/>
          <w:bCs/>
          <w:sz w:val="28"/>
          <w:szCs w:val="28"/>
        </w:rPr>
        <w:t>（十）</w:t>
      </w:r>
      <w:r>
        <w:rPr>
          <w:rStyle w:val="Style14"/>
          <w:rFonts w:eastAsia="標楷體"/>
          <w:bCs/>
          <w:sz w:val="28"/>
          <w:szCs w:val="28"/>
        </w:rPr>
        <w:t>興辦事業使用水資源對農業生產環境之影響：</w:t>
      </w:r>
    </w:p>
    <w:p>
      <w:pPr>
        <w:pStyle w:val="Style18"/>
        <w:widowControl/>
        <w:suppressAutoHyphens w:val="true"/>
        <w:bidi w:val="0"/>
        <w:spacing w:lineRule="auto" w:line="360"/>
        <w:ind w:left="737" w:right="0" w:hanging="0"/>
        <w:rPr/>
      </w:pPr>
      <w:r>
        <w:rPr>
          <w:rStyle w:val="Style14"/>
          <w:rFonts w:eastAsia="標楷體"/>
          <w:bCs/>
          <w:sz w:val="28"/>
          <w:szCs w:val="28"/>
        </w:rPr>
        <w:t xml:space="preserve"> </w:t>
      </w:r>
      <w:r>
        <w:rPr>
          <w:rStyle w:val="Style14"/>
          <w:rFonts w:eastAsia="標楷體"/>
          <w:bCs/>
          <w:color w:val="000000"/>
          <w:sz w:val="28"/>
          <w:szCs w:val="28"/>
        </w:rPr>
        <w:t>本案無妨礙原來水路、排水等農業灌溉作用。</w:t>
      </w:r>
    </w:p>
    <w:p>
      <w:pPr>
        <w:pStyle w:val="Style18"/>
        <w:widowControl/>
        <w:bidi w:val="0"/>
        <w:spacing w:lineRule="auto" w:line="360"/>
        <w:rPr/>
      </w:pPr>
      <w:r>
        <w:rPr>
          <w:rStyle w:val="Style14"/>
          <w:rFonts w:ascii="標楷體" w:hAnsi="標楷體" w:cs="DFKaiShu-SB-Estd-BF" w:eastAsia="標楷體"/>
          <w:kern w:val="0"/>
          <w:sz w:val="28"/>
          <w:szCs w:val="28"/>
        </w:rPr>
        <w:t>四、</w:t>
      </w:r>
      <w:r>
        <w:rPr>
          <w:rStyle w:val="Style14"/>
          <w:rFonts w:ascii="標楷體" w:hAnsi="標楷體" w:cs="DFKaiShu-SB-Estd-BF" w:eastAsia="標楷體"/>
          <w:kern w:val="0"/>
          <w:sz w:val="28"/>
          <w:szCs w:val="28"/>
        </w:rPr>
        <w:t>非都市土地變更編定執行要點第</w:t>
      </w:r>
      <w:r>
        <w:rPr>
          <w:rStyle w:val="Style14"/>
          <w:rFonts w:eastAsia="標楷體" w:cs="DFKaiShu-SB-Estd-BF" w:ascii="標楷體" w:hAnsi="標楷體"/>
          <w:kern w:val="0"/>
          <w:sz w:val="28"/>
          <w:szCs w:val="28"/>
        </w:rPr>
        <w:t>3</w:t>
      </w:r>
      <w:r>
        <w:rPr>
          <w:rStyle w:val="Style14"/>
          <w:rFonts w:ascii="標楷體" w:hAnsi="標楷體" w:cs="DFKaiShu-SB-Estd-BF" w:eastAsia="標楷體"/>
          <w:kern w:val="0"/>
          <w:sz w:val="28"/>
          <w:szCs w:val="28"/>
        </w:rPr>
        <w:t>點附錄ㄧ之二有關區域計畫規定之環境敏感地區查詢結果：</w:t>
      </w:r>
    </w:p>
    <w:p>
      <w:pPr>
        <w:pStyle w:val="Style18"/>
        <w:widowControl/>
        <w:bidi w:val="0"/>
        <w:spacing w:lineRule="auto" w:line="360"/>
        <w:rPr>
          <w:rFonts w:ascii="標楷體" w:hAnsi="標楷體" w:eastAsia="標楷體" w:cs="DFKaiShu-SB-Estd-BF"/>
          <w:kern w:val="0"/>
          <w:sz w:val="28"/>
          <w:szCs w:val="28"/>
        </w:rPr>
      </w:pPr>
      <w:r>
        <w:rPr>
          <w:rFonts w:eastAsia="標楷體" w:cs="DFKaiShu-SB-Estd-BF" w:ascii="標楷體" w:hAnsi="標楷體"/>
          <w:kern w:val="0"/>
          <w:sz w:val="28"/>
          <w:szCs w:val="28"/>
        </w:rPr>
      </w:r>
    </w:p>
    <w:p>
      <w:pPr>
        <w:pStyle w:val="Style18"/>
        <w:widowControl/>
        <w:bidi w:val="0"/>
        <w:spacing w:lineRule="auto" w:line="360"/>
        <w:rPr>
          <w:rStyle w:val="Style14"/>
          <w:rFonts w:eastAsia="標楷體"/>
          <w:bCs/>
          <w:sz w:val="28"/>
          <w:szCs w:val="28"/>
        </w:rPr>
      </w:pPr>
      <w:r>
        <w:rPr/>
      </w:r>
    </w:p>
    <w:p>
      <w:pPr>
        <w:pStyle w:val="Style18"/>
        <w:widowControl/>
        <w:bidi w:val="0"/>
        <w:spacing w:lineRule="auto" w:line="360"/>
        <w:rPr/>
      </w:pPr>
      <w:r>
        <w:rPr>
          <w:rStyle w:val="Style14"/>
          <w:rFonts w:eastAsia="標楷體"/>
          <w:bCs/>
          <w:sz w:val="28"/>
          <w:szCs w:val="28"/>
        </w:rPr>
        <w:t>附件：（請依個案填列）</w:t>
      </w:r>
    </w:p>
    <w:sectPr>
      <w:footerReference w:type="default" r:id="rId2"/>
      <w:type w:val="nextPage"/>
      <w:pgSz w:w="11906" w:h="16838"/>
      <w:pgMar w:left="737" w:right="737" w:header="0" w:top="851" w:footer="992"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 w:name="Arial Unicode MS">
    <w:charset w:val="88"/>
    <w:family w:val="swiss"/>
    <w:pitch w:val="variable"/>
  </w:font>
  <w:font w:name="華康中楷體">
    <w:charset w:val="88"/>
    <w:family w:val="modern"/>
    <w:pitch w:val="fixed"/>
  </w:font>
  <w:font w:name="華康楷書體W5">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rPr>
        <w:rStyle w:val="Style14"/>
      </w:rPr>
      <w:instrText> PAGE </w:instrText>
    </w:r>
    <w:r>
      <w:rPr>
        <w:rStyle w:val="Style14"/>
      </w:rPr>
      <w:fldChar w:fldCharType="separate"/>
    </w:r>
    <w:r>
      <w:rPr>
        <w:rStyle w:val="Style14"/>
      </w:rPr>
      <w:t>2</w:t>
    </w:r>
    <w:r>
      <w:rPr>
        <w:rStyle w:val="Style14"/>
      </w:rP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76"/>
        </w:tabs>
        <w:ind w:left="576" w:hanging="576"/>
      </w:pPr>
      <w:rPr>
        <w:lang w:val="en-US"/>
      </w:rPr>
    </w:lvl>
    <w:lvl w:ilvl="1">
      <w:start w:val="1"/>
      <w:numFmt w:val="decimal"/>
      <w:lvlText w:val="(%2)"/>
      <w:lvlJc w:val="left"/>
      <w:pPr>
        <w:tabs>
          <w:tab w:val="num" w:pos="960"/>
        </w:tabs>
        <w:ind w:left="960" w:hanging="480"/>
      </w:pPr>
      <w:rPr>
        <w:sz w:val="28"/>
        <w:szCs w:val="28"/>
        <w:rFonts w:ascii="標楷體" w:hAnsi="標楷體" w:eastAsia="標楷體"/>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HTML">
    <w:name w:val="HTML 預設格式 字元"/>
    <w:qFormat/>
    <w:rPr>
      <w:rFonts w:ascii="細明體" w:hAnsi="細明體" w:eastAsia="細明體" w:cs="Times New Roman"/>
      <w:color w:val="000000"/>
      <w:kern w:val="0"/>
      <w:szCs w:val="24"/>
    </w:rPr>
  </w:style>
  <w:style w:type="character" w:styleId="Style15">
    <w:name w:val="本文縮排 字元"/>
    <w:qFormat/>
    <w:rPr>
      <w:rFonts w:ascii="標楷體" w:hAnsi="標楷體" w:eastAsia="標楷體" w:cs="Times New Roman"/>
      <w:sz w:val="28"/>
      <w:szCs w:val="20"/>
    </w:rPr>
  </w:style>
  <w:style w:type="character" w:styleId="2">
    <w:name w:val="本文 2 字元"/>
    <w:qFormat/>
    <w:rPr>
      <w:rFonts w:ascii="Calibri" w:hAnsi="Calibri" w:eastAsia="新細明體" w:cs="Times New Roman"/>
    </w:rPr>
  </w:style>
  <w:style w:type="character" w:styleId="Style16">
    <w:name w:val="頁首 字元"/>
    <w:qFormat/>
    <w:rPr>
      <w:kern w:val="2"/>
    </w:rPr>
  </w:style>
  <w:style w:type="character" w:styleId="Style17">
    <w:name w:val="頁尾 字元"/>
    <w:qFormat/>
    <w:rPr>
      <w:kern w:val="2"/>
    </w:rPr>
  </w:style>
  <w:style w:type="character" w:styleId="WWCharLFO6LVL1">
    <w:name w:val="WW_CharLFO6LVL1"/>
    <w:qFormat/>
    <w:rPr>
      <w:lang w:val="en-US"/>
    </w:rPr>
  </w:style>
  <w:style w:type="character" w:styleId="WWCharLFO6LVL2">
    <w:name w:val="WW_CharLFO6LVL2"/>
    <w:qFormat/>
    <w:rPr>
      <w:rFonts w:ascii="標楷體" w:hAnsi="標楷體" w:eastAsia="標楷體"/>
      <w:sz w:val="28"/>
      <w:szCs w:val="28"/>
    </w:rPr>
  </w:style>
  <w:style w:type="paragraph" w:styleId="Style18">
    <w:name w:val="Body Text"/>
    <w:pPr>
      <w:keepNext w:val="false"/>
      <w:keepLines w:val="false"/>
      <w:pageBreakBefore w:val="false"/>
      <w:widowControl w:val="false"/>
      <w:pBdr/>
      <w:shd w:fill="auto" w:val="clear"/>
      <w:tabs>
        <w:tab w:val="clear" w:pos="480"/>
      </w:tabs>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HTML1">
    <w:name w:val="HTML 預設格式"/>
    <w:basedOn w:val="Style18"/>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300"/>
    </w:pPr>
    <w:rPr>
      <w:rFonts w:ascii="細明體" w:hAnsi="細明體" w:eastAsia="細明體"/>
      <w:color w:val="000000"/>
      <w:kern w:val="0"/>
      <w:sz w:val="20"/>
      <w:szCs w:val="24"/>
    </w:rPr>
  </w:style>
  <w:style w:type="paragraph" w:styleId="0452">
    <w:name w:val="045-2"/>
    <w:basedOn w:val="Style18"/>
    <w:qFormat/>
    <w:pPr>
      <w:widowControl/>
      <w:suppressAutoHyphens w:val="true"/>
      <w:spacing w:before="100" w:after="100"/>
    </w:pPr>
    <w:rPr>
      <w:rFonts w:ascii="Arial Unicode MS" w:hAnsi="Arial Unicode MS" w:cs="Arial Unicode MS"/>
      <w:kern w:val="0"/>
      <w:szCs w:val="24"/>
    </w:rPr>
  </w:style>
  <w:style w:type="paragraph" w:styleId="11">
    <w:name w:val="標--1--1"/>
    <w:basedOn w:val="Style18"/>
    <w:qFormat/>
    <w:pPr>
      <w:suppressAutoHyphens w:val="true"/>
      <w:snapToGrid w:val="false"/>
      <w:spacing w:lineRule="atLeast" w:line="420" w:before="240" w:after="120"/>
      <w:ind w:left="598" w:right="24" w:hanging="574"/>
      <w:jc w:val="distribute"/>
      <w:textAlignment w:val="baseline"/>
    </w:pPr>
    <w:rPr>
      <w:rFonts w:ascii="華康中楷體" w:hAnsi="華康中楷體" w:eastAsia="華康超明體"/>
      <w:kern w:val="0"/>
      <w:sz w:val="28"/>
      <w:szCs w:val="20"/>
    </w:rPr>
  </w:style>
  <w:style w:type="paragraph" w:styleId="Style19">
    <w:name w:val="本文縮排"/>
    <w:basedOn w:val="Style18"/>
    <w:qFormat/>
    <w:pPr>
      <w:tabs>
        <w:tab w:val="left" w:pos="9120" w:leader="none"/>
      </w:tabs>
      <w:suppressAutoHyphens w:val="true"/>
      <w:snapToGrid w:val="false"/>
      <w:spacing w:lineRule="atLeast" w:line="400"/>
      <w:ind w:left="1440" w:right="0" w:hanging="588"/>
    </w:pPr>
    <w:rPr>
      <w:rFonts w:ascii="標楷體" w:hAnsi="標楷體" w:eastAsia="標楷體"/>
      <w:kern w:val="0"/>
      <w:sz w:val="28"/>
      <w:szCs w:val="20"/>
    </w:rPr>
  </w:style>
  <w:style w:type="paragraph" w:styleId="Style20">
    <w:name w:val="區塊文字"/>
    <w:basedOn w:val="Style18"/>
    <w:qFormat/>
    <w:pPr>
      <w:suppressAutoHyphens w:val="true"/>
      <w:spacing w:lineRule="exact" w:line="360"/>
      <w:ind w:left="1200" w:right="480" w:hanging="1200"/>
    </w:pPr>
    <w:rPr>
      <w:rFonts w:ascii="華康楷書體W5" w:hAnsi="華康楷書體W5" w:eastAsia="華康楷書體W5"/>
      <w:bCs/>
      <w:szCs w:val="20"/>
    </w:rPr>
  </w:style>
  <w:style w:type="paragraph" w:styleId="0222">
    <w:name w:val="022-2"/>
    <w:basedOn w:val="Style18"/>
    <w:qFormat/>
    <w:pPr>
      <w:widowControl/>
      <w:suppressAutoHyphens w:val="true"/>
      <w:spacing w:before="100" w:after="100"/>
    </w:pPr>
    <w:rPr>
      <w:rFonts w:ascii="Arial Unicode MS" w:hAnsi="Arial Unicode MS" w:eastAsia="Arial Unicode MS" w:cs="Arial Unicode MS"/>
      <w:kern w:val="0"/>
      <w:szCs w:val="24"/>
    </w:rPr>
  </w:style>
  <w:style w:type="paragraph" w:styleId="21">
    <w:name w:val="本文 2"/>
    <w:basedOn w:val="Style18"/>
    <w:qFormat/>
    <w:pPr>
      <w:suppressAutoHyphens w:val="true"/>
      <w:spacing w:lineRule="auto" w:line="480" w:before="0" w:after="120"/>
    </w:pPr>
    <w:rPr>
      <w:kern w:val="0"/>
      <w:sz w:val="20"/>
      <w:szCs w:val="20"/>
    </w:rPr>
  </w:style>
  <w:style w:type="paragraph" w:styleId="Style21">
    <w:name w:val="Header"/>
    <w:basedOn w:val="Style18"/>
    <w:pPr>
      <w:tabs>
        <w:tab w:val="center" w:pos="4153" w:leader="none"/>
        <w:tab w:val="right" w:pos="8306" w:leader="none"/>
      </w:tabs>
      <w:suppressAutoHyphens w:val="true"/>
      <w:snapToGrid w:val="false"/>
    </w:pPr>
    <w:rPr>
      <w:sz w:val="20"/>
      <w:szCs w:val="20"/>
    </w:rPr>
  </w:style>
  <w:style w:type="paragraph" w:styleId="Style22">
    <w:name w:val="Footer"/>
    <w:basedOn w:val="Style18"/>
    <w:pPr>
      <w:tabs>
        <w:tab w:val="center" w:pos="4153" w:leader="none"/>
        <w:tab w:val="right" w:pos="8306" w:leader="none"/>
      </w:tabs>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NDC_ODF_Application_Tools/2.0.2$Windows_X86_64 LibreOffice_project/c2aef257b421fc89732e65db8501f993adb40c83</Application>
  <Pages>2</Pages>
  <Words>1070</Words>
  <CharactersWithSpaces>1178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2019-05-29T10:49:56Z</dcterms:created>
  <dc:creator/>
  <dc:description/>
  <dc:language>zh-TW</dc:language>
  <cp:lastModifiedBy/>
  <dcterms:modified xsi:type="dcterms:W3CDTF">2019-05-29T15:39:05Z</dcterms:modified>
  <cp:revision>42</cp:revision>
  <dc:subject/>
  <dc:title/>
</cp:coreProperties>
</file>