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26" w:rsidRPr="005C3BA9" w:rsidRDefault="00A54626" w:rsidP="002D6181">
      <w:pPr>
        <w:jc w:val="center"/>
        <w:rPr>
          <w:rFonts w:ascii="Times New Roman" w:hAnsi="Times New Roman"/>
          <w:b/>
          <w:sz w:val="28"/>
          <w:szCs w:val="28"/>
        </w:rPr>
      </w:pPr>
      <w:r>
        <w:rPr>
          <w:rFonts w:ascii="Times New Roman" w:hAnsi="Times New Roman"/>
          <w:b/>
          <w:sz w:val="28"/>
          <w:szCs w:val="28"/>
        </w:rPr>
        <w:t>ICLEI</w:t>
      </w:r>
      <w:r>
        <w:rPr>
          <w:rFonts w:ascii="Times New Roman" w:hAnsi="Times New Roman" w:hint="eastAsia"/>
          <w:b/>
          <w:sz w:val="28"/>
          <w:szCs w:val="28"/>
        </w:rPr>
        <w:t>永續採購工作坊</w:t>
      </w:r>
      <w:r>
        <w:rPr>
          <w:rFonts w:ascii="Times New Roman" w:hAnsi="Times New Roman"/>
          <w:b/>
          <w:sz w:val="28"/>
          <w:szCs w:val="28"/>
        </w:rPr>
        <w:t xml:space="preserve"> </w:t>
      </w:r>
      <w:r>
        <w:rPr>
          <w:rFonts w:ascii="Times New Roman" w:hAnsi="Times New Roman" w:hint="eastAsia"/>
          <w:b/>
          <w:sz w:val="28"/>
          <w:szCs w:val="28"/>
        </w:rPr>
        <w:t>邀請函</w:t>
      </w:r>
    </w:p>
    <w:p w:rsidR="00A54626" w:rsidRDefault="00A54626" w:rsidP="001F08B9">
      <w:pPr>
        <w:pStyle w:val="NoSpacing1"/>
        <w:rPr>
          <w:rFonts w:ascii="Times New Roman" w:hAnsi="Times New Roman"/>
          <w:b/>
          <w:sz w:val="28"/>
          <w:szCs w:val="28"/>
        </w:rPr>
      </w:pPr>
    </w:p>
    <w:p w:rsidR="00A54626" w:rsidRPr="00517941" w:rsidRDefault="00A54626" w:rsidP="001F08B9">
      <w:pPr>
        <w:pStyle w:val="NoSpacing1"/>
        <w:rPr>
          <w:rFonts w:ascii="Times New Roman" w:hAnsi="Times New Roman"/>
          <w:b/>
          <w:sz w:val="24"/>
          <w:szCs w:val="24"/>
        </w:rPr>
      </w:pPr>
      <w:r w:rsidRPr="00517941">
        <w:rPr>
          <w:rFonts w:ascii="Times New Roman" w:hAnsi="Times New Roman" w:hint="eastAsia"/>
          <w:b/>
          <w:sz w:val="24"/>
          <w:szCs w:val="24"/>
        </w:rPr>
        <w:t>時間</w:t>
      </w:r>
      <w:r w:rsidRPr="00517941">
        <w:rPr>
          <w:rFonts w:ascii="Times New Roman" w:hAnsi="Times New Roman"/>
          <w:b/>
          <w:sz w:val="24"/>
          <w:szCs w:val="24"/>
        </w:rPr>
        <w:t>:</w:t>
      </w:r>
      <w:r w:rsidRPr="00517941">
        <w:rPr>
          <w:rFonts w:ascii="Times New Roman" w:hAnsi="Times New Roman"/>
          <w:b/>
          <w:sz w:val="24"/>
          <w:szCs w:val="24"/>
        </w:rPr>
        <w:tab/>
        <w:t>102</w:t>
      </w:r>
      <w:r w:rsidRPr="00517941">
        <w:rPr>
          <w:rFonts w:ascii="Times New Roman" w:hAnsi="Times New Roman" w:hint="eastAsia"/>
          <w:b/>
          <w:sz w:val="24"/>
          <w:szCs w:val="24"/>
        </w:rPr>
        <w:t>年</w:t>
      </w:r>
      <w:r w:rsidRPr="00517941">
        <w:rPr>
          <w:rFonts w:ascii="Times New Roman" w:hAnsi="Times New Roman"/>
          <w:b/>
          <w:sz w:val="24"/>
          <w:szCs w:val="24"/>
        </w:rPr>
        <w:t>9</w:t>
      </w:r>
      <w:r w:rsidRPr="00517941">
        <w:rPr>
          <w:rFonts w:ascii="Times New Roman" w:hAnsi="Times New Roman" w:hint="eastAsia"/>
          <w:b/>
          <w:sz w:val="24"/>
          <w:szCs w:val="24"/>
        </w:rPr>
        <w:t>月</w:t>
      </w:r>
      <w:r w:rsidRPr="00517941">
        <w:rPr>
          <w:rFonts w:ascii="Times New Roman" w:hAnsi="Times New Roman"/>
          <w:b/>
          <w:sz w:val="24"/>
          <w:szCs w:val="24"/>
        </w:rPr>
        <w:t>11</w:t>
      </w:r>
      <w:r w:rsidRPr="00517941">
        <w:rPr>
          <w:rFonts w:ascii="Times New Roman" w:hAnsi="Times New Roman" w:hint="eastAsia"/>
          <w:b/>
          <w:sz w:val="24"/>
          <w:szCs w:val="24"/>
        </w:rPr>
        <w:t>日</w:t>
      </w:r>
      <w:r w:rsidRPr="00517941">
        <w:rPr>
          <w:rFonts w:ascii="Times New Roman" w:hAnsi="Times New Roman"/>
          <w:b/>
          <w:sz w:val="24"/>
          <w:szCs w:val="24"/>
        </w:rPr>
        <w:t xml:space="preserve"> </w:t>
      </w:r>
      <w:r w:rsidRPr="00517941">
        <w:rPr>
          <w:rFonts w:ascii="Times New Roman" w:hAnsi="Times New Roman" w:hint="eastAsia"/>
          <w:b/>
          <w:sz w:val="24"/>
          <w:szCs w:val="24"/>
        </w:rPr>
        <w:t>上午</w:t>
      </w:r>
      <w:r w:rsidRPr="00517941">
        <w:rPr>
          <w:rFonts w:ascii="Times New Roman" w:hAnsi="Times New Roman"/>
          <w:b/>
          <w:sz w:val="24"/>
          <w:szCs w:val="24"/>
        </w:rPr>
        <w:t>9</w:t>
      </w:r>
      <w:r w:rsidRPr="00517941">
        <w:rPr>
          <w:rFonts w:ascii="Times New Roman" w:hAnsi="Times New Roman" w:hint="eastAsia"/>
          <w:b/>
          <w:sz w:val="24"/>
          <w:szCs w:val="24"/>
        </w:rPr>
        <w:t>時</w:t>
      </w:r>
      <w:r w:rsidRPr="00517941">
        <w:rPr>
          <w:rFonts w:ascii="Times New Roman" w:hAnsi="Times New Roman"/>
          <w:b/>
          <w:sz w:val="24"/>
          <w:szCs w:val="24"/>
        </w:rPr>
        <w:t>~12</w:t>
      </w:r>
      <w:r w:rsidRPr="00517941">
        <w:rPr>
          <w:rFonts w:ascii="Times New Roman" w:hAnsi="Times New Roman" w:hint="eastAsia"/>
          <w:b/>
          <w:sz w:val="24"/>
          <w:szCs w:val="24"/>
        </w:rPr>
        <w:t>時</w:t>
      </w:r>
      <w:r w:rsidRPr="00517941">
        <w:rPr>
          <w:rFonts w:ascii="Times New Roman" w:hAnsi="Times New Roman"/>
          <w:b/>
          <w:sz w:val="24"/>
          <w:szCs w:val="24"/>
        </w:rPr>
        <w:t xml:space="preserve"> </w:t>
      </w:r>
    </w:p>
    <w:p w:rsidR="00A54626" w:rsidRPr="00517941" w:rsidRDefault="00A54626" w:rsidP="001F08B9">
      <w:pPr>
        <w:pStyle w:val="NoSpacing1"/>
        <w:rPr>
          <w:rFonts w:ascii="Times New Roman" w:hAnsi="Times New Roman"/>
          <w:b/>
          <w:sz w:val="16"/>
          <w:szCs w:val="16"/>
        </w:rPr>
      </w:pPr>
      <w:r w:rsidRPr="00517941">
        <w:rPr>
          <w:rFonts w:ascii="Times New Roman" w:eastAsia="華康細圓體" w:hAnsi="Times New Roman" w:hint="eastAsia"/>
          <w:b/>
          <w:sz w:val="24"/>
          <w:szCs w:val="24"/>
        </w:rPr>
        <w:t>地點：漢神巨蛋國際宴會廳（</w:t>
      </w:r>
      <w:r w:rsidRPr="00517941">
        <w:rPr>
          <w:rFonts w:ascii="Times New Roman" w:eastAsia="華康細圓體" w:hAnsi="Times New Roman"/>
          <w:b/>
          <w:sz w:val="24"/>
          <w:szCs w:val="24"/>
        </w:rPr>
        <w:t>9</w:t>
      </w:r>
      <w:r w:rsidRPr="00517941">
        <w:rPr>
          <w:rFonts w:ascii="Times New Roman" w:eastAsia="華康細圓體" w:hAnsi="Times New Roman" w:hint="eastAsia"/>
          <w:b/>
          <w:sz w:val="24"/>
          <w:szCs w:val="24"/>
        </w:rPr>
        <w:t>樓金冠廳）</w:t>
      </w:r>
    </w:p>
    <w:p w:rsidR="00A54626" w:rsidRDefault="00A54626" w:rsidP="001F08B9">
      <w:pPr>
        <w:adjustRightInd w:val="0"/>
        <w:snapToGrid w:val="0"/>
        <w:spacing w:after="0" w:line="240" w:lineRule="auto"/>
        <w:rPr>
          <w:rFonts w:ascii="華康細圓體" w:eastAsia="華康細圓體" w:hAnsi="SimSun"/>
          <w:sz w:val="24"/>
          <w:szCs w:val="24"/>
        </w:rPr>
      </w:pPr>
    </w:p>
    <w:p w:rsidR="00A54626" w:rsidRPr="00DE707B" w:rsidRDefault="00A54626" w:rsidP="001F08B9">
      <w:pPr>
        <w:adjustRightInd w:val="0"/>
        <w:snapToGrid w:val="0"/>
        <w:spacing w:after="0" w:line="240" w:lineRule="auto"/>
        <w:rPr>
          <w:rFonts w:ascii="華康細圓體" w:eastAsia="華康細圓體" w:hAnsi="SimSun"/>
          <w:sz w:val="24"/>
          <w:szCs w:val="24"/>
        </w:rPr>
      </w:pPr>
      <w:r>
        <w:rPr>
          <w:rFonts w:ascii="華康細圓體" w:eastAsia="華康細圓體" w:hAnsi="SimSun"/>
          <w:sz w:val="24"/>
          <w:szCs w:val="24"/>
        </w:rPr>
        <w:t xml:space="preserve">        </w:t>
      </w:r>
      <w:r w:rsidRPr="00DE707B">
        <w:rPr>
          <w:rFonts w:ascii="華康細圓體" w:eastAsia="華康細圓體" w:hAnsi="SimSun" w:hint="eastAsia"/>
          <w:sz w:val="24"/>
          <w:szCs w:val="24"/>
        </w:rPr>
        <w:t>誠摯邀請您參加由</w:t>
      </w:r>
      <w:r w:rsidRPr="00DE707B">
        <w:rPr>
          <w:rFonts w:ascii="華康細圓體" w:eastAsia="華康細圓體" w:hAnsi="SimSun"/>
          <w:sz w:val="24"/>
          <w:szCs w:val="24"/>
        </w:rPr>
        <w:t xml:space="preserve">ICLEI </w:t>
      </w:r>
      <w:r w:rsidRPr="00DE707B">
        <w:rPr>
          <w:rFonts w:ascii="華康細圓體" w:eastAsia="華康細圓體" w:hAnsi="SimSun" w:hint="eastAsia"/>
          <w:sz w:val="24"/>
          <w:szCs w:val="24"/>
        </w:rPr>
        <w:t>東亞地區高雄環境永續發展能力訓練中心於</w:t>
      </w:r>
      <w:smartTag w:uri="urn:schemas-microsoft-com:office:smarttags" w:element="chsdate">
        <w:smartTagPr>
          <w:attr w:name="IsROCDate" w:val="False"/>
          <w:attr w:name="IsLunarDate" w:val="False"/>
          <w:attr w:name="Day" w:val="9"/>
          <w:attr w:name="Month" w:val="9"/>
          <w:attr w:name="Year" w:val="2013"/>
        </w:smartTagPr>
        <w:r w:rsidRPr="00DE707B">
          <w:rPr>
            <w:rFonts w:ascii="華康細圓體" w:eastAsia="華康細圓體" w:hAnsi="SimSun"/>
            <w:sz w:val="24"/>
            <w:szCs w:val="24"/>
          </w:rPr>
          <w:t>2013</w:t>
        </w:r>
        <w:r w:rsidRPr="00DE707B">
          <w:rPr>
            <w:rFonts w:ascii="華康細圓體" w:eastAsia="華康細圓體" w:hAnsi="SimSun" w:hint="eastAsia"/>
            <w:sz w:val="24"/>
            <w:szCs w:val="24"/>
          </w:rPr>
          <w:t>年</w:t>
        </w:r>
        <w:r w:rsidRPr="00DE707B">
          <w:rPr>
            <w:rFonts w:ascii="華康細圓體" w:eastAsia="華康細圓體" w:hAnsi="SimSun"/>
            <w:sz w:val="24"/>
            <w:szCs w:val="24"/>
          </w:rPr>
          <w:t>9</w:t>
        </w:r>
        <w:r w:rsidRPr="00DE707B">
          <w:rPr>
            <w:rFonts w:ascii="華康細圓體" w:eastAsia="華康細圓體" w:hAnsi="SimSun" w:hint="eastAsia"/>
            <w:sz w:val="24"/>
            <w:szCs w:val="24"/>
          </w:rPr>
          <w:t>月</w:t>
        </w:r>
        <w:r w:rsidRPr="00DE707B">
          <w:rPr>
            <w:rFonts w:ascii="華康細圓體" w:eastAsia="華康細圓體" w:hAnsi="SimSun"/>
            <w:sz w:val="24"/>
            <w:szCs w:val="24"/>
          </w:rPr>
          <w:t>11</w:t>
        </w:r>
        <w:r w:rsidRPr="00DE707B">
          <w:rPr>
            <w:rFonts w:ascii="華康細圓體" w:eastAsia="華康細圓體" w:hAnsi="SimSun" w:hint="eastAsia"/>
            <w:sz w:val="24"/>
            <w:szCs w:val="24"/>
          </w:rPr>
          <w:t>日</w:t>
        </w:r>
      </w:smartTag>
      <w:r>
        <w:rPr>
          <w:rFonts w:ascii="華康細圓體" w:eastAsia="華康細圓體" w:hAnsi="SimSun" w:hint="eastAsia"/>
          <w:sz w:val="24"/>
          <w:szCs w:val="24"/>
        </w:rPr>
        <w:t>上午</w:t>
      </w:r>
      <w:r>
        <w:rPr>
          <w:rFonts w:ascii="華康細圓體" w:eastAsia="華康細圓體" w:hAnsi="SimSun"/>
          <w:sz w:val="24"/>
          <w:szCs w:val="24"/>
        </w:rPr>
        <w:t>9:00~12:00</w:t>
      </w:r>
      <w:r w:rsidRPr="00DE707B">
        <w:rPr>
          <w:rFonts w:ascii="華康細圓體" w:eastAsia="華康細圓體" w:hAnsi="SimSun" w:hint="eastAsia"/>
          <w:sz w:val="24"/>
          <w:szCs w:val="24"/>
        </w:rPr>
        <w:t>主辦之”</w:t>
      </w:r>
      <w:r w:rsidRPr="00DE707B">
        <w:rPr>
          <w:rFonts w:ascii="華康細圓體" w:eastAsia="華康細圓體" w:hAnsi="SimSun"/>
          <w:sz w:val="24"/>
          <w:szCs w:val="24"/>
        </w:rPr>
        <w:t>ICLEI</w:t>
      </w:r>
      <w:r w:rsidRPr="00DE707B">
        <w:rPr>
          <w:rFonts w:ascii="華康細圓體" w:eastAsia="華康細圓體" w:hAnsi="SimSun" w:hint="eastAsia"/>
          <w:sz w:val="24"/>
          <w:szCs w:val="24"/>
        </w:rPr>
        <w:t>永續採購工作坊”</w:t>
      </w:r>
      <w:r w:rsidRPr="00DE707B">
        <w:rPr>
          <w:rFonts w:ascii="華康細圓體" w:eastAsia="華康細圓體" w:hAnsi="SimSun"/>
          <w:sz w:val="24"/>
          <w:szCs w:val="24"/>
        </w:rPr>
        <w:t xml:space="preserve"> (ICLEI Sustainable Procurement Workshop)</w:t>
      </w:r>
      <w:r w:rsidRPr="00DE707B">
        <w:rPr>
          <w:rFonts w:ascii="華康細圓體" w:eastAsia="華康細圓體" w:hAnsi="SimSun" w:hint="eastAsia"/>
          <w:sz w:val="24"/>
          <w:szCs w:val="24"/>
        </w:rPr>
        <w:t>。</w:t>
      </w:r>
      <w:r w:rsidRPr="00DE707B">
        <w:rPr>
          <w:rFonts w:ascii="華康細圓體" w:eastAsia="華康細圓體" w:hAnsi="SimSun"/>
          <w:sz w:val="24"/>
          <w:szCs w:val="24"/>
        </w:rPr>
        <w:t xml:space="preserve"> </w:t>
      </w:r>
    </w:p>
    <w:p w:rsidR="00A54626" w:rsidRPr="00DE707B" w:rsidRDefault="00A54626" w:rsidP="001F08B9">
      <w:pPr>
        <w:adjustRightInd w:val="0"/>
        <w:snapToGrid w:val="0"/>
        <w:spacing w:after="0" w:line="240" w:lineRule="auto"/>
        <w:rPr>
          <w:rFonts w:ascii="華康細圓體" w:eastAsia="華康細圓體" w:hAnsi="SimSun"/>
          <w:sz w:val="24"/>
          <w:szCs w:val="24"/>
        </w:rPr>
      </w:pPr>
      <w:r w:rsidRPr="00DE707B">
        <w:rPr>
          <w:rFonts w:ascii="華康細圓體" w:eastAsia="華康細圓體" w:hAnsi="SimSun"/>
          <w:sz w:val="24"/>
          <w:szCs w:val="24"/>
        </w:rPr>
        <w:t>ICLEI</w:t>
      </w:r>
      <w:r w:rsidRPr="00DE707B">
        <w:rPr>
          <w:rFonts w:ascii="華康細圓體" w:eastAsia="華康細圓體" w:hAnsi="SimSun" w:hint="eastAsia"/>
          <w:sz w:val="24"/>
          <w:szCs w:val="24"/>
        </w:rPr>
        <w:t>全名為永續發展政府間協會</w:t>
      </w:r>
      <w:r w:rsidRPr="00DE707B">
        <w:rPr>
          <w:rFonts w:ascii="華康細圓體" w:eastAsia="華康細圓體" w:hAnsi="SimSun"/>
          <w:sz w:val="24"/>
          <w:szCs w:val="24"/>
        </w:rPr>
        <w:t xml:space="preserve">(ICLEI </w:t>
      </w:r>
      <w:r w:rsidRPr="00DE707B">
        <w:rPr>
          <w:rFonts w:ascii="華康細圓體" w:eastAsia="華康細圓體" w:hAnsi="SimSun"/>
          <w:sz w:val="24"/>
          <w:szCs w:val="24"/>
        </w:rPr>
        <w:t>–</w:t>
      </w:r>
      <w:r w:rsidRPr="00DE707B">
        <w:rPr>
          <w:rFonts w:ascii="華康細圓體" w:eastAsia="華康細圓體" w:hAnsi="SimSun"/>
          <w:sz w:val="24"/>
          <w:szCs w:val="24"/>
        </w:rPr>
        <w:t xml:space="preserve"> Local Government for Sustainability)</w:t>
      </w:r>
      <w:r w:rsidRPr="00DE707B">
        <w:rPr>
          <w:rFonts w:ascii="華康細圓體" w:eastAsia="華康細圓體" w:hAnsi="SimSun" w:hint="eastAsia"/>
          <w:sz w:val="24"/>
          <w:szCs w:val="24"/>
        </w:rPr>
        <w:t>，全球有</w:t>
      </w:r>
      <w:r w:rsidRPr="00DE707B">
        <w:rPr>
          <w:rFonts w:ascii="華康細圓體" w:eastAsia="華康細圓體" w:hAnsi="SimSun"/>
          <w:sz w:val="24"/>
          <w:szCs w:val="24"/>
        </w:rPr>
        <w:t>84</w:t>
      </w:r>
      <w:r w:rsidRPr="00DE707B">
        <w:rPr>
          <w:rFonts w:ascii="華康細圓體" w:eastAsia="華康細圓體" w:hAnsi="SimSun" w:hint="eastAsia"/>
          <w:sz w:val="24"/>
          <w:szCs w:val="24"/>
        </w:rPr>
        <w:t>個國家，超過</w:t>
      </w:r>
      <w:r w:rsidRPr="00DE707B">
        <w:rPr>
          <w:rFonts w:ascii="華康細圓體" w:eastAsia="華康細圓體" w:hAnsi="SimSun"/>
          <w:sz w:val="24"/>
          <w:szCs w:val="24"/>
        </w:rPr>
        <w:t>1,000</w:t>
      </w:r>
      <w:r w:rsidRPr="00DE707B">
        <w:rPr>
          <w:rFonts w:ascii="華康細圓體" w:eastAsia="華康細圓體" w:hAnsi="SimSun" w:hint="eastAsia"/>
          <w:sz w:val="24"/>
          <w:szCs w:val="24"/>
        </w:rPr>
        <w:t>個地方政府加入成為</w:t>
      </w:r>
      <w:r w:rsidRPr="00DE707B">
        <w:rPr>
          <w:rFonts w:ascii="華康細圓體" w:eastAsia="華康細圓體" w:hAnsi="SimSun"/>
          <w:sz w:val="24"/>
          <w:szCs w:val="24"/>
        </w:rPr>
        <w:t>ICLEI</w:t>
      </w:r>
      <w:r w:rsidRPr="00DE707B">
        <w:rPr>
          <w:rFonts w:ascii="華康細圓體" w:eastAsia="華康細圓體" w:hAnsi="SimSun" w:hint="eastAsia"/>
          <w:sz w:val="24"/>
          <w:szCs w:val="24"/>
        </w:rPr>
        <w:t>會員。</w:t>
      </w:r>
      <w:r w:rsidRPr="00DE707B">
        <w:rPr>
          <w:rFonts w:ascii="華康細圓體" w:eastAsia="華康細圓體" w:hAnsi="SimSun"/>
          <w:sz w:val="24"/>
          <w:szCs w:val="24"/>
        </w:rPr>
        <w:t>ICLEI</w:t>
      </w:r>
      <w:r w:rsidRPr="00DE707B">
        <w:rPr>
          <w:rFonts w:ascii="華康細圓體" w:eastAsia="華康細圓體" w:hAnsi="SimSun" w:hint="eastAsia"/>
          <w:sz w:val="24"/>
          <w:szCs w:val="24"/>
        </w:rPr>
        <w:t>為全球最大也最具影響力的地方政府層級之永續發展運動。</w:t>
      </w:r>
      <w:r w:rsidRPr="00DE707B">
        <w:rPr>
          <w:rFonts w:ascii="華康細圓體" w:eastAsia="華康細圓體" w:hAnsi="SimSun"/>
          <w:sz w:val="24"/>
          <w:szCs w:val="24"/>
        </w:rPr>
        <w:t xml:space="preserve">ICLEI </w:t>
      </w:r>
      <w:r w:rsidRPr="00DE707B">
        <w:rPr>
          <w:rFonts w:ascii="華康細圓體" w:eastAsia="華康細圓體" w:hAnsi="SimSun" w:hint="eastAsia"/>
          <w:sz w:val="24"/>
          <w:szCs w:val="24"/>
        </w:rPr>
        <w:t>東亞地區高雄環境永續發展能力訓練中心</w:t>
      </w:r>
      <w:r w:rsidRPr="00DE707B">
        <w:rPr>
          <w:rFonts w:ascii="華康細圓體" w:eastAsia="華康細圓體" w:hAnsi="SimSun"/>
          <w:sz w:val="24"/>
          <w:szCs w:val="24"/>
        </w:rPr>
        <w:t xml:space="preserve"> (ICLEI Kaohsiung Capacity Center)</w:t>
      </w:r>
      <w:r w:rsidRPr="00DE707B">
        <w:rPr>
          <w:rFonts w:ascii="華康細圓體" w:eastAsia="華康細圓體" w:hAnsi="SimSun" w:hint="eastAsia"/>
          <w:sz w:val="24"/>
          <w:szCs w:val="24"/>
        </w:rPr>
        <w:t>為</w:t>
      </w:r>
      <w:r w:rsidRPr="00DE707B">
        <w:rPr>
          <w:rFonts w:ascii="華康細圓體" w:eastAsia="華康細圓體" w:hAnsi="SimSun"/>
          <w:sz w:val="24"/>
          <w:szCs w:val="24"/>
        </w:rPr>
        <w:t>ICLEI</w:t>
      </w:r>
      <w:r w:rsidRPr="00DE707B">
        <w:rPr>
          <w:rFonts w:ascii="華康細圓體" w:eastAsia="華康細圓體" w:hAnsi="SimSun" w:hint="eastAsia"/>
          <w:sz w:val="24"/>
          <w:szCs w:val="24"/>
        </w:rPr>
        <w:t>與高雄市政府共同設立，是</w:t>
      </w:r>
      <w:r w:rsidRPr="00DE707B">
        <w:rPr>
          <w:rFonts w:ascii="華康細圓體" w:eastAsia="華康細圓體" w:hAnsi="SimSun"/>
          <w:sz w:val="24"/>
          <w:szCs w:val="24"/>
        </w:rPr>
        <w:t>ICLEI</w:t>
      </w:r>
      <w:r w:rsidRPr="00DE707B">
        <w:rPr>
          <w:rFonts w:ascii="華康細圓體" w:eastAsia="華康細圓體" w:hAnsi="SimSun" w:hint="eastAsia"/>
          <w:sz w:val="24"/>
          <w:szCs w:val="24"/>
        </w:rPr>
        <w:t>全球第二座，東亞地區唯一的訓練中心，旨在協助東亞地區會員城市，建置氣候變遷調適方面的能力及韌性建構之能力。</w:t>
      </w:r>
    </w:p>
    <w:p w:rsidR="00A54626" w:rsidRPr="0000610D" w:rsidRDefault="00A54626" w:rsidP="001F08B9">
      <w:pPr>
        <w:adjustRightInd w:val="0"/>
        <w:snapToGrid w:val="0"/>
        <w:spacing w:after="0" w:line="240" w:lineRule="auto"/>
        <w:rPr>
          <w:rFonts w:ascii="華康細圓體" w:eastAsia="華康細圓體" w:hAnsi="SimSun"/>
          <w:color w:val="000000"/>
          <w:sz w:val="24"/>
          <w:szCs w:val="24"/>
        </w:rPr>
      </w:pPr>
      <w:r>
        <w:rPr>
          <w:rFonts w:ascii="華康細圓體" w:eastAsia="華康細圓體" w:hAnsi="SimSun"/>
          <w:sz w:val="24"/>
          <w:szCs w:val="24"/>
        </w:rPr>
        <w:t xml:space="preserve">        </w:t>
      </w:r>
      <w:r w:rsidRPr="00DE707B">
        <w:rPr>
          <w:rFonts w:ascii="華康細圓體" w:eastAsia="華康細圓體" w:hAnsi="SimSun"/>
          <w:sz w:val="24"/>
          <w:szCs w:val="24"/>
        </w:rPr>
        <w:t>ICLEI</w:t>
      </w:r>
      <w:r w:rsidRPr="00DE707B">
        <w:rPr>
          <w:rFonts w:ascii="華康細圓體" w:eastAsia="華康細圓體" w:hAnsi="SimSun" w:hint="eastAsia"/>
          <w:sz w:val="24"/>
          <w:szCs w:val="24"/>
        </w:rPr>
        <w:t>將綠色經濟列為八大永續議程之一，並致力於推廣永續採購</w:t>
      </w:r>
      <w:r w:rsidRPr="00DE707B">
        <w:rPr>
          <w:rFonts w:ascii="華康細圓體" w:eastAsia="華康細圓體" w:hAnsi="SimSun"/>
          <w:sz w:val="24"/>
          <w:szCs w:val="24"/>
        </w:rPr>
        <w:t>(Sustainable Procurement)</w:t>
      </w:r>
      <w:r w:rsidRPr="00DE707B">
        <w:rPr>
          <w:rFonts w:ascii="華康細圓體" w:eastAsia="華康細圓體" w:hAnsi="SimSun" w:hint="eastAsia"/>
          <w:sz w:val="24"/>
          <w:szCs w:val="24"/>
        </w:rPr>
        <w:t>。永續</w:t>
      </w:r>
      <w:r w:rsidRPr="0000610D">
        <w:rPr>
          <w:rFonts w:ascii="華康細圓體" w:eastAsia="華康細圓體" w:hAnsi="SimSun" w:hint="eastAsia"/>
          <w:color w:val="000000"/>
          <w:sz w:val="24"/>
          <w:szCs w:val="24"/>
        </w:rPr>
        <w:t>採購不僅強調綠色消費，也著眼於社會正義與財務效率，</w:t>
      </w:r>
      <w:r w:rsidRPr="0000610D">
        <w:rPr>
          <w:rFonts w:ascii="華康細圓體" w:eastAsia="華康細圓體" w:hAnsi="SimSun"/>
          <w:color w:val="000000"/>
          <w:sz w:val="24"/>
          <w:szCs w:val="24"/>
        </w:rPr>
        <w:t>ICLEI</w:t>
      </w:r>
      <w:r w:rsidRPr="0000610D">
        <w:rPr>
          <w:rFonts w:ascii="華康細圓體" w:eastAsia="華康細圓體" w:hAnsi="SimSun" w:hint="eastAsia"/>
          <w:color w:val="000000"/>
          <w:sz w:val="24"/>
          <w:szCs w:val="24"/>
        </w:rPr>
        <w:t>深信若永續採購政策可確實執行，全球將可達到低碳、節能與永續發展。</w:t>
      </w:r>
      <w:r w:rsidRPr="0000610D">
        <w:rPr>
          <w:rFonts w:ascii="華康細圓體" w:eastAsia="華康細圓體" w:hAnsi="SimSun"/>
          <w:color w:val="000000"/>
          <w:sz w:val="24"/>
          <w:szCs w:val="24"/>
        </w:rPr>
        <w:t>ICLEI</w:t>
      </w:r>
      <w:r w:rsidRPr="0000610D">
        <w:rPr>
          <w:rFonts w:ascii="華康細圓體" w:eastAsia="華康細圓體" w:hAnsi="SimSun" w:hint="eastAsia"/>
          <w:color w:val="000000"/>
          <w:sz w:val="24"/>
          <w:szCs w:val="24"/>
        </w:rPr>
        <w:t>在永續採購議題上之成效斐然，為歐盟環境綠色公共採購顧問團會員之一</w:t>
      </w:r>
      <w:r w:rsidRPr="0000610D">
        <w:rPr>
          <w:rFonts w:ascii="華康細圓體" w:eastAsia="華康細圓體" w:hAnsi="SimSun"/>
          <w:color w:val="000000"/>
          <w:sz w:val="24"/>
          <w:szCs w:val="24"/>
        </w:rPr>
        <w:t xml:space="preserve"> (European Commission</w:t>
      </w:r>
      <w:r w:rsidRPr="0000610D">
        <w:rPr>
          <w:rFonts w:ascii="華康細圓體" w:eastAsia="華康細圓體" w:hAnsi="SimSun"/>
          <w:color w:val="000000"/>
          <w:sz w:val="24"/>
          <w:szCs w:val="24"/>
        </w:rPr>
        <w:t>’</w:t>
      </w:r>
      <w:r w:rsidRPr="0000610D">
        <w:rPr>
          <w:rFonts w:ascii="華康細圓體" w:eastAsia="華康細圓體" w:hAnsi="SimSun"/>
          <w:color w:val="000000"/>
          <w:sz w:val="24"/>
          <w:szCs w:val="24"/>
        </w:rPr>
        <w:t>s DG Environment Green Public Procurement EU-27Advisory Group.)</w:t>
      </w:r>
      <w:r w:rsidRPr="0000610D">
        <w:rPr>
          <w:rFonts w:ascii="華康細圓體" w:eastAsia="華康細圓體" w:hAnsi="SimSun" w:hint="eastAsia"/>
          <w:color w:val="000000"/>
          <w:sz w:val="24"/>
          <w:szCs w:val="24"/>
        </w:rPr>
        <w:t>。</w:t>
      </w:r>
      <w:r w:rsidRPr="0000610D">
        <w:rPr>
          <w:rFonts w:ascii="華康細圓體" w:eastAsia="華康細圓體" w:hAnsi="SimSun"/>
          <w:color w:val="000000"/>
          <w:sz w:val="24"/>
          <w:szCs w:val="24"/>
        </w:rPr>
        <w:t>ICLEI</w:t>
      </w:r>
      <w:r w:rsidRPr="0000610D">
        <w:rPr>
          <w:rFonts w:ascii="華康細圓體" w:eastAsia="華康細圓體" w:hAnsi="SimSun" w:hint="eastAsia"/>
          <w:color w:val="000000"/>
          <w:sz w:val="24"/>
          <w:szCs w:val="24"/>
        </w:rPr>
        <w:t>秘書長</w:t>
      </w:r>
      <w:r w:rsidRPr="0000610D">
        <w:rPr>
          <w:rFonts w:ascii="華康細圓體" w:eastAsia="華康細圓體" w:hAnsi="SimSun"/>
          <w:color w:val="000000"/>
          <w:sz w:val="24"/>
          <w:szCs w:val="24"/>
        </w:rPr>
        <w:t>Gino Van Begin</w:t>
      </w:r>
      <w:r w:rsidRPr="0000610D">
        <w:rPr>
          <w:rFonts w:ascii="華康細圓體" w:eastAsia="華康細圓體" w:hAnsi="SimSun" w:hint="eastAsia"/>
          <w:color w:val="000000"/>
          <w:sz w:val="24"/>
          <w:szCs w:val="24"/>
        </w:rPr>
        <w:t>亦邀請</w:t>
      </w:r>
      <w:r w:rsidRPr="0000610D">
        <w:rPr>
          <w:color w:val="000000"/>
          <w:sz w:val="24"/>
          <w:szCs w:val="24"/>
        </w:rPr>
        <w:t>ICLEI</w:t>
      </w:r>
      <w:r w:rsidRPr="0000610D">
        <w:rPr>
          <w:rFonts w:hint="eastAsia"/>
          <w:color w:val="000000"/>
          <w:sz w:val="24"/>
          <w:szCs w:val="24"/>
        </w:rPr>
        <w:t>歐洲辦公室副主任暨</w:t>
      </w:r>
      <w:r w:rsidRPr="0000610D">
        <w:rPr>
          <w:color w:val="000000"/>
          <w:sz w:val="24"/>
          <w:szCs w:val="24"/>
        </w:rPr>
        <w:t xml:space="preserve">ICLEI </w:t>
      </w:r>
      <w:r w:rsidRPr="0000610D">
        <w:rPr>
          <w:rFonts w:hint="eastAsia"/>
          <w:color w:val="000000"/>
          <w:sz w:val="24"/>
          <w:szCs w:val="24"/>
        </w:rPr>
        <w:t>全球永續採購中心主任</w:t>
      </w:r>
      <w:r w:rsidRPr="0000610D">
        <w:rPr>
          <w:color w:val="000000"/>
          <w:sz w:val="24"/>
          <w:szCs w:val="24"/>
        </w:rPr>
        <w:t>Mark Hidson</w:t>
      </w:r>
      <w:r w:rsidRPr="0000610D">
        <w:rPr>
          <w:rFonts w:hint="eastAsia"/>
          <w:color w:val="000000"/>
          <w:sz w:val="24"/>
          <w:szCs w:val="24"/>
        </w:rPr>
        <w:t>一同</w:t>
      </w:r>
      <w:r w:rsidRPr="0000610D">
        <w:rPr>
          <w:rFonts w:ascii="華康細圓體" w:eastAsia="華康細圓體" w:hAnsi="SimSun" w:hint="eastAsia"/>
          <w:color w:val="000000"/>
          <w:sz w:val="24"/>
          <w:szCs w:val="24"/>
        </w:rPr>
        <w:t>赴台進行半天之訓練工作坊。議程內容除專業培訓課程之外，也將分享各地永續採購最佳實踐案例。</w:t>
      </w:r>
      <w:r w:rsidRPr="0000610D">
        <w:rPr>
          <w:rFonts w:ascii="華康細圓體" w:eastAsia="華康細圓體" w:hAnsi="SimSun"/>
          <w:color w:val="000000"/>
          <w:sz w:val="24"/>
          <w:szCs w:val="24"/>
        </w:rPr>
        <w:t xml:space="preserve"> </w:t>
      </w:r>
    </w:p>
    <w:p w:rsidR="00A54626" w:rsidRPr="0000610D" w:rsidRDefault="00A54626" w:rsidP="001F08B9">
      <w:pPr>
        <w:adjustRightInd w:val="0"/>
        <w:snapToGrid w:val="0"/>
        <w:spacing w:after="0" w:line="240" w:lineRule="auto"/>
        <w:rPr>
          <w:rFonts w:ascii="華康細圓體" w:eastAsia="華康細圓體" w:hAnsi="SimSun"/>
          <w:color w:val="000000"/>
          <w:sz w:val="24"/>
          <w:szCs w:val="24"/>
        </w:rPr>
      </w:pPr>
      <w:r w:rsidRPr="0000610D">
        <w:rPr>
          <w:rFonts w:ascii="華康細圓體" w:eastAsia="華康細圓體" w:hAnsi="SimSun"/>
          <w:color w:val="000000"/>
          <w:sz w:val="24"/>
          <w:szCs w:val="24"/>
        </w:rPr>
        <w:t xml:space="preserve">        </w:t>
      </w:r>
      <w:r w:rsidRPr="0000610D">
        <w:rPr>
          <w:rFonts w:ascii="華康細圓體" w:eastAsia="華康細圓體" w:hAnsi="SimSun" w:hint="eastAsia"/>
          <w:color w:val="000000"/>
          <w:sz w:val="24"/>
          <w:szCs w:val="24"/>
        </w:rPr>
        <w:t>此外，高雄市政府將於</w:t>
      </w:r>
      <w:smartTag w:uri="urn:schemas-microsoft-com:office:smarttags" w:element="chsdate">
        <w:smartTagPr>
          <w:attr w:name="IsROCDate" w:val="False"/>
          <w:attr w:name="IsLunarDate" w:val="False"/>
          <w:attr w:name="Day" w:val="9"/>
          <w:attr w:name="Month" w:val="9"/>
          <w:attr w:name="Year" w:val="2013"/>
        </w:smartTagPr>
        <w:r w:rsidRPr="0000610D">
          <w:rPr>
            <w:rFonts w:ascii="華康細圓體" w:eastAsia="華康細圓體" w:hAnsi="SimSun"/>
            <w:color w:val="000000"/>
            <w:sz w:val="24"/>
            <w:szCs w:val="24"/>
          </w:rPr>
          <w:t>9</w:t>
        </w:r>
        <w:r w:rsidRPr="0000610D">
          <w:rPr>
            <w:rFonts w:ascii="華康細圓體" w:eastAsia="華康細圓體" w:hAnsi="SimSun" w:hint="eastAsia"/>
            <w:color w:val="000000"/>
            <w:sz w:val="24"/>
            <w:szCs w:val="24"/>
          </w:rPr>
          <w:t>月</w:t>
        </w:r>
        <w:r w:rsidRPr="0000610D">
          <w:rPr>
            <w:rFonts w:ascii="華康細圓體" w:eastAsia="華康細圓體" w:hAnsi="SimSun"/>
            <w:color w:val="000000"/>
            <w:sz w:val="24"/>
            <w:szCs w:val="24"/>
          </w:rPr>
          <w:t>9</w:t>
        </w:r>
        <w:r w:rsidRPr="0000610D">
          <w:rPr>
            <w:rFonts w:ascii="華康細圓體" w:eastAsia="華康細圓體" w:hAnsi="SimSun" w:hint="eastAsia"/>
            <w:color w:val="000000"/>
            <w:sz w:val="24"/>
            <w:szCs w:val="24"/>
          </w:rPr>
          <w:t>日</w:t>
        </w:r>
      </w:smartTag>
      <w:r w:rsidRPr="0000610D">
        <w:rPr>
          <w:rFonts w:ascii="華康細圓體" w:eastAsia="華康細圓體" w:hAnsi="SimSun" w:hint="eastAsia"/>
          <w:color w:val="000000"/>
          <w:sz w:val="24"/>
          <w:szCs w:val="24"/>
        </w:rPr>
        <w:t>至</w:t>
      </w:r>
      <w:r w:rsidRPr="0000610D">
        <w:rPr>
          <w:rFonts w:ascii="華康細圓體" w:eastAsia="華康細圓體" w:hAnsi="SimSun"/>
          <w:color w:val="000000"/>
          <w:sz w:val="24"/>
          <w:szCs w:val="24"/>
        </w:rPr>
        <w:t>11</w:t>
      </w:r>
      <w:r w:rsidRPr="0000610D">
        <w:rPr>
          <w:rFonts w:ascii="華康細圓體" w:eastAsia="華康細圓體" w:hAnsi="SimSun" w:hint="eastAsia"/>
          <w:color w:val="000000"/>
          <w:sz w:val="24"/>
          <w:szCs w:val="24"/>
        </w:rPr>
        <w:t>日主辦亞太城市高峰會</w:t>
      </w:r>
      <w:r w:rsidRPr="0000610D">
        <w:rPr>
          <w:rFonts w:ascii="華康細圓體" w:eastAsia="華康細圓體" w:hAnsi="SimSun"/>
          <w:color w:val="000000"/>
          <w:sz w:val="24"/>
          <w:szCs w:val="24"/>
        </w:rPr>
        <w:t xml:space="preserve"> (Asia Pacific City Summit, APCS)</w:t>
      </w:r>
      <w:r w:rsidRPr="0000610D">
        <w:rPr>
          <w:rFonts w:ascii="華康細圓體" w:eastAsia="華康細圓體" w:hAnsi="SimSun" w:hint="eastAsia"/>
          <w:color w:val="000000"/>
          <w:sz w:val="24"/>
          <w:szCs w:val="24"/>
        </w:rPr>
        <w:t>，邀請亞太地區城市共襄盛舉，共同討論城市經濟創新議題。專題講者包括</w:t>
      </w:r>
      <w:r w:rsidRPr="0000610D">
        <w:rPr>
          <w:rFonts w:ascii="華康細圓體" w:eastAsia="華康細圓體" w:hAnsi="SimSun"/>
          <w:color w:val="000000"/>
          <w:sz w:val="24"/>
          <w:szCs w:val="24"/>
        </w:rPr>
        <w:t>HTC</w:t>
      </w:r>
      <w:r w:rsidRPr="0000610D">
        <w:rPr>
          <w:rFonts w:ascii="華康細圓體" w:eastAsia="華康細圓體" w:hAnsi="SimSun" w:hint="eastAsia"/>
          <w:color w:val="000000"/>
          <w:sz w:val="24"/>
          <w:szCs w:val="24"/>
        </w:rPr>
        <w:t>董事長王雪紅、倫敦前市長肯。李文斯頓等等。若您對城市發展議題深感興趣，請至</w:t>
      </w:r>
      <w:hyperlink r:id="rId7" w:history="1">
        <w:r w:rsidRPr="0000610D">
          <w:rPr>
            <w:rFonts w:ascii="華康細圓體" w:eastAsia="華康細圓體" w:hAnsi="SimSun"/>
            <w:color w:val="000000"/>
            <w:sz w:val="24"/>
            <w:szCs w:val="24"/>
          </w:rPr>
          <w:t>http://www.2013apcs.org/</w:t>
        </w:r>
      </w:hyperlink>
      <w:r w:rsidRPr="0000610D">
        <w:rPr>
          <w:rFonts w:ascii="華康細圓體" w:eastAsia="華康細圓體" w:hAnsi="SimSun"/>
          <w:color w:val="000000"/>
          <w:sz w:val="24"/>
          <w:szCs w:val="24"/>
        </w:rPr>
        <w:t xml:space="preserve"> </w:t>
      </w:r>
      <w:r>
        <w:rPr>
          <w:rFonts w:ascii="華康細圓體" w:eastAsia="華康細圓體" w:hAnsi="SimSun" w:hint="eastAsia"/>
          <w:color w:val="000000"/>
          <w:sz w:val="24"/>
          <w:szCs w:val="24"/>
        </w:rPr>
        <w:t>報名。本工作坊將提供會議手冊、翻譯設備租賃及茶點</w:t>
      </w:r>
      <w:r w:rsidRPr="0000610D">
        <w:rPr>
          <w:rFonts w:ascii="華康細圓體" w:eastAsia="華康細圓體" w:hAnsi="SimSun" w:hint="eastAsia"/>
          <w:color w:val="000000"/>
          <w:sz w:val="24"/>
          <w:szCs w:val="24"/>
        </w:rPr>
        <w:t>。</w:t>
      </w:r>
    </w:p>
    <w:p w:rsidR="00A54626" w:rsidRPr="0000610D" w:rsidRDefault="00A54626" w:rsidP="001F08B9">
      <w:pPr>
        <w:adjustRightInd w:val="0"/>
        <w:snapToGrid w:val="0"/>
        <w:spacing w:after="0" w:line="240" w:lineRule="auto"/>
        <w:jc w:val="right"/>
        <w:rPr>
          <w:rFonts w:ascii="華康細圓體" w:eastAsia="華康細圓體" w:hAnsi="SimSun"/>
          <w:color w:val="000000"/>
          <w:sz w:val="24"/>
          <w:szCs w:val="24"/>
        </w:rPr>
      </w:pPr>
    </w:p>
    <w:p w:rsidR="00A54626" w:rsidRPr="0000610D" w:rsidRDefault="00A54626" w:rsidP="001F08B9">
      <w:pPr>
        <w:adjustRightInd w:val="0"/>
        <w:snapToGrid w:val="0"/>
        <w:spacing w:after="0" w:line="240" w:lineRule="auto"/>
        <w:jc w:val="right"/>
        <w:rPr>
          <w:rFonts w:ascii="華康細圓體" w:eastAsia="華康細圓體" w:hAnsi="SimSun"/>
          <w:color w:val="000000"/>
          <w:sz w:val="24"/>
          <w:szCs w:val="24"/>
        </w:rPr>
      </w:pPr>
      <w:r w:rsidRPr="0000610D">
        <w:rPr>
          <w:rFonts w:ascii="華康細圓體" w:eastAsia="華康細圓體" w:hAnsi="SimSun" w:hint="eastAsia"/>
          <w:color w:val="000000"/>
          <w:sz w:val="24"/>
          <w:szCs w:val="24"/>
        </w:rPr>
        <w:t>董事長</w:t>
      </w:r>
      <w:r w:rsidRPr="0000610D">
        <w:rPr>
          <w:rFonts w:ascii="華康細圓體" w:eastAsia="華康細圓體" w:hAnsi="SimSun"/>
          <w:color w:val="000000"/>
          <w:sz w:val="24"/>
          <w:szCs w:val="24"/>
        </w:rPr>
        <w:t xml:space="preserve"> </w:t>
      </w:r>
      <w:r w:rsidRPr="0000610D">
        <w:rPr>
          <w:rFonts w:ascii="華康細圓體" w:eastAsia="華康細圓體" w:hAnsi="SimSun" w:hint="eastAsia"/>
          <w:color w:val="000000"/>
          <w:sz w:val="24"/>
          <w:szCs w:val="24"/>
        </w:rPr>
        <w:t>陳菊</w:t>
      </w:r>
    </w:p>
    <w:p w:rsidR="00A54626" w:rsidRDefault="00A54626" w:rsidP="00DE707B">
      <w:pPr>
        <w:rPr>
          <w:rFonts w:ascii="華康細圓體" w:eastAsia="華康細圓體" w:hAnsi="SimSun"/>
          <w:color w:val="000000"/>
          <w:sz w:val="20"/>
          <w:szCs w:val="20"/>
        </w:rPr>
      </w:pPr>
      <w:r w:rsidRPr="0000610D">
        <w:rPr>
          <w:rFonts w:ascii="華康細圓體" w:eastAsia="華康細圓體" w:hAnsi="SimSun"/>
          <w:color w:val="000000"/>
          <w:sz w:val="20"/>
          <w:szCs w:val="20"/>
        </w:rPr>
        <w:t>*</w:t>
      </w:r>
      <w:r w:rsidRPr="0000610D">
        <w:rPr>
          <w:rFonts w:ascii="華康細圓體" w:eastAsia="華康細圓體" w:hAnsi="SimSun" w:hint="eastAsia"/>
          <w:color w:val="000000"/>
          <w:sz w:val="20"/>
          <w:szCs w:val="20"/>
        </w:rPr>
        <w:t>請注意本會議將不提供交通與住宿費用。</w:t>
      </w:r>
    </w:p>
    <w:p w:rsidR="00A54626" w:rsidRDefault="00A54626" w:rsidP="00DE707B">
      <w:pPr>
        <w:rPr>
          <w:rFonts w:ascii="華康細圓體" w:eastAsia="華康細圓體" w:hAnsi="SimSun"/>
          <w:color w:val="000000"/>
          <w:sz w:val="20"/>
          <w:szCs w:val="20"/>
        </w:rPr>
      </w:pPr>
    </w:p>
    <w:p w:rsidR="00A54626" w:rsidRDefault="00A54626" w:rsidP="00DE707B">
      <w:pPr>
        <w:rPr>
          <w:rFonts w:ascii="華康細圓體" w:eastAsia="華康細圓體" w:hAnsi="SimSun"/>
          <w:color w:val="000000"/>
          <w:sz w:val="20"/>
          <w:szCs w:val="20"/>
        </w:rPr>
      </w:pPr>
    </w:p>
    <w:p w:rsidR="00A54626" w:rsidRDefault="00A54626" w:rsidP="00DE707B">
      <w:pPr>
        <w:rPr>
          <w:rFonts w:ascii="華康細圓體" w:eastAsia="華康細圓體" w:hAnsi="SimSun"/>
          <w:color w:val="000000"/>
          <w:sz w:val="20"/>
          <w:szCs w:val="20"/>
        </w:rPr>
      </w:pPr>
    </w:p>
    <w:p w:rsidR="00A54626" w:rsidRPr="00CA66DB" w:rsidRDefault="00A54626" w:rsidP="002D6181">
      <w:pPr>
        <w:pStyle w:val="NoSpacing1"/>
        <w:jc w:val="center"/>
        <w:rPr>
          <w:rFonts w:ascii="Times New Roman" w:hAnsi="Times New Roman"/>
          <w:b/>
          <w:sz w:val="32"/>
          <w:szCs w:val="32"/>
        </w:rPr>
      </w:pPr>
      <w:r w:rsidRPr="00CA66DB">
        <w:rPr>
          <w:rFonts w:ascii="Times New Roman" w:hAnsi="Times New Roman"/>
          <w:b/>
          <w:sz w:val="32"/>
          <w:szCs w:val="32"/>
        </w:rPr>
        <w:t>Invitaion</w:t>
      </w:r>
    </w:p>
    <w:p w:rsidR="00A54626" w:rsidRDefault="00A54626" w:rsidP="002D6181">
      <w:pPr>
        <w:pStyle w:val="NoSpacing1"/>
        <w:jc w:val="center"/>
        <w:rPr>
          <w:rFonts w:ascii="Times New Roman" w:hAnsi="Times New Roman"/>
          <w:b/>
          <w:sz w:val="28"/>
          <w:szCs w:val="28"/>
        </w:rPr>
      </w:pPr>
      <w:r>
        <w:rPr>
          <w:rFonts w:ascii="Times New Roman" w:hAnsi="Times New Roman"/>
          <w:b/>
          <w:sz w:val="28"/>
          <w:szCs w:val="28"/>
        </w:rPr>
        <w:t>ICLEI Sustainable Procurement Workshop</w:t>
      </w:r>
    </w:p>
    <w:p w:rsidR="00A54626" w:rsidRDefault="00A54626" w:rsidP="002D6181">
      <w:pPr>
        <w:pStyle w:val="NoSpacing1"/>
        <w:rPr>
          <w:rFonts w:ascii="Times New Roman" w:hAnsi="Times New Roman"/>
          <w:b/>
          <w:sz w:val="28"/>
          <w:szCs w:val="28"/>
        </w:rPr>
      </w:pPr>
    </w:p>
    <w:p w:rsidR="00A54626" w:rsidRPr="002D530C" w:rsidRDefault="00A54626" w:rsidP="002D6181">
      <w:pPr>
        <w:pStyle w:val="NoSpacing1"/>
        <w:rPr>
          <w:rFonts w:ascii="Times New Roman" w:hAnsi="Times New Roman"/>
          <w:sz w:val="28"/>
          <w:szCs w:val="28"/>
        </w:rPr>
      </w:pPr>
      <w:r w:rsidRPr="002D530C">
        <w:rPr>
          <w:rFonts w:ascii="Times New Roman" w:hAnsi="Times New Roman"/>
          <w:b/>
          <w:sz w:val="28"/>
          <w:szCs w:val="28"/>
        </w:rPr>
        <w:t>Date:</w:t>
      </w:r>
      <w:r w:rsidRPr="002D530C">
        <w:rPr>
          <w:rFonts w:ascii="Times New Roman" w:hAnsi="Times New Roman"/>
          <w:sz w:val="28"/>
          <w:szCs w:val="28"/>
        </w:rPr>
        <w:tab/>
      </w:r>
      <w:r>
        <w:rPr>
          <w:rFonts w:ascii="Times New Roman" w:hAnsi="Times New Roman"/>
          <w:sz w:val="28"/>
          <w:szCs w:val="28"/>
        </w:rPr>
        <w:t>AM9:00~12:00,</w:t>
      </w:r>
      <w:r w:rsidRPr="002D530C">
        <w:rPr>
          <w:rFonts w:ascii="Times New Roman" w:hAnsi="Times New Roman"/>
          <w:color w:val="00B0F0"/>
          <w:sz w:val="28"/>
          <w:szCs w:val="28"/>
        </w:rPr>
        <w:t xml:space="preserve"> </w:t>
      </w:r>
      <w:r>
        <w:rPr>
          <w:rFonts w:ascii="Times New Roman" w:hAnsi="Times New Roman"/>
          <w:sz w:val="28"/>
          <w:szCs w:val="28"/>
        </w:rPr>
        <w:t>September11, 2013</w:t>
      </w:r>
      <w:r w:rsidRPr="002D530C">
        <w:rPr>
          <w:rFonts w:ascii="Times New Roman" w:hAnsi="Times New Roman"/>
          <w:sz w:val="28"/>
          <w:szCs w:val="28"/>
        </w:rPr>
        <w:t xml:space="preserve"> </w:t>
      </w:r>
    </w:p>
    <w:p w:rsidR="00A54626" w:rsidRPr="002D530C" w:rsidRDefault="00A54626" w:rsidP="002D6181">
      <w:pPr>
        <w:pStyle w:val="NoSpacing1"/>
        <w:rPr>
          <w:rFonts w:ascii="Times New Roman" w:hAnsi="Times New Roman"/>
          <w:sz w:val="28"/>
          <w:szCs w:val="28"/>
        </w:rPr>
      </w:pPr>
      <w:r w:rsidRPr="002D530C">
        <w:rPr>
          <w:rFonts w:ascii="Times New Roman" w:hAnsi="Times New Roman"/>
          <w:b/>
          <w:sz w:val="28"/>
          <w:szCs w:val="28"/>
        </w:rPr>
        <w:t>Venue:</w:t>
      </w:r>
      <w:r w:rsidRPr="002D530C">
        <w:rPr>
          <w:rFonts w:ascii="Times New Roman" w:hAnsi="Times New Roman"/>
          <w:sz w:val="28"/>
          <w:szCs w:val="28"/>
        </w:rPr>
        <w:t xml:space="preserve">  </w:t>
      </w:r>
      <w:r>
        <w:rPr>
          <w:rFonts w:ascii="Times New Roman" w:hAnsi="Times New Roman"/>
          <w:sz w:val="28"/>
          <w:szCs w:val="28"/>
        </w:rPr>
        <w:t>Hanshin Arena International Ballroom</w:t>
      </w:r>
      <w:r>
        <w:rPr>
          <w:rFonts w:ascii="Times New Roman" w:hAnsi="Times New Roman" w:hint="eastAsia"/>
          <w:sz w:val="28"/>
          <w:szCs w:val="28"/>
        </w:rPr>
        <w:t>（</w:t>
      </w:r>
      <w:smartTag w:uri="urn:schemas-microsoft-com:office:smarttags" w:element="chmetcnv">
        <w:smartTagPr>
          <w:attr w:name="TCSC" w:val="0"/>
          <w:attr w:name="NumberType" w:val="1"/>
          <w:attr w:name="Negative" w:val="False"/>
          <w:attr w:name="HasSpace" w:val="False"/>
          <w:attr w:name="SourceValue" w:val="9"/>
          <w:attr w:name="UnitName" w:val="F"/>
        </w:smartTagPr>
        <w:r>
          <w:rPr>
            <w:rFonts w:ascii="Times New Roman" w:hAnsi="Times New Roman"/>
            <w:sz w:val="28"/>
            <w:szCs w:val="28"/>
          </w:rPr>
          <w:t>9F</w:t>
        </w:r>
      </w:smartTag>
      <w:r>
        <w:rPr>
          <w:rFonts w:ascii="Times New Roman" w:hAnsi="Times New Roman"/>
          <w:sz w:val="28"/>
          <w:szCs w:val="28"/>
        </w:rPr>
        <w:t xml:space="preserve"> Golden Crown Room</w:t>
      </w:r>
      <w:r>
        <w:rPr>
          <w:rFonts w:ascii="Times New Roman" w:hAnsi="Times New Roman" w:hint="eastAsia"/>
          <w:sz w:val="28"/>
          <w:szCs w:val="28"/>
        </w:rPr>
        <w:t>）</w:t>
      </w:r>
    </w:p>
    <w:p w:rsidR="00A54626" w:rsidRDefault="00A54626" w:rsidP="002D6181">
      <w:pPr>
        <w:rPr>
          <w:sz w:val="24"/>
          <w:szCs w:val="24"/>
        </w:rPr>
      </w:pPr>
    </w:p>
    <w:p w:rsidR="00A54626" w:rsidRPr="00A32DFA" w:rsidRDefault="00A54626" w:rsidP="002D6181">
      <w:pPr>
        <w:rPr>
          <w:color w:val="000000"/>
          <w:sz w:val="24"/>
          <w:szCs w:val="24"/>
        </w:rPr>
      </w:pPr>
      <w:r w:rsidRPr="00DE707B">
        <w:rPr>
          <w:sz w:val="24"/>
          <w:szCs w:val="24"/>
        </w:rPr>
        <w:t xml:space="preserve">We sincerely invite you to attend </w:t>
      </w:r>
      <w:r>
        <w:rPr>
          <w:sz w:val="24"/>
          <w:szCs w:val="24"/>
        </w:rPr>
        <w:t xml:space="preserve">“ICLEI </w:t>
      </w:r>
      <w:r w:rsidRPr="00DE707B">
        <w:rPr>
          <w:sz w:val="24"/>
          <w:szCs w:val="24"/>
        </w:rPr>
        <w:t>Sus</w:t>
      </w:r>
      <w:r>
        <w:rPr>
          <w:sz w:val="24"/>
          <w:szCs w:val="24"/>
        </w:rPr>
        <w:t>tainable Procurement Workshop”</w:t>
      </w:r>
      <w:r w:rsidRPr="0000641B">
        <w:rPr>
          <w:color w:val="FF0000"/>
          <w:sz w:val="24"/>
          <w:szCs w:val="24"/>
        </w:rPr>
        <w:t xml:space="preserve"> </w:t>
      </w:r>
      <w:r w:rsidRPr="00A32DFA">
        <w:rPr>
          <w:color w:val="000000"/>
          <w:sz w:val="24"/>
          <w:szCs w:val="24"/>
        </w:rPr>
        <w:t xml:space="preserve">at AM9:00~12:00, September 11th 2013, which is hold by </w:t>
      </w:r>
      <w:smartTag w:uri="urn:schemas-microsoft-com:office:smarttags" w:element="PlaceName">
        <w:smartTag w:uri="urn:schemas-microsoft-com:office:smarttags" w:element="place">
          <w:r w:rsidRPr="00A32DFA">
            <w:rPr>
              <w:color w:val="000000"/>
              <w:sz w:val="24"/>
              <w:szCs w:val="24"/>
            </w:rPr>
            <w:t>ICLE</w:t>
          </w:r>
        </w:smartTag>
        <w:r w:rsidRPr="00A32DFA">
          <w:rPr>
            <w:color w:val="000000"/>
            <w:sz w:val="24"/>
            <w:szCs w:val="24"/>
          </w:rPr>
          <w:t xml:space="preserve"> </w:t>
        </w:r>
        <w:smartTag w:uri="urn:schemas-microsoft-com:office:smarttags" w:element="PlaceName">
          <w:r w:rsidRPr="00A32DFA">
            <w:rPr>
              <w:color w:val="000000"/>
              <w:sz w:val="24"/>
              <w:szCs w:val="24"/>
            </w:rPr>
            <w:t>Kaohsiung</w:t>
          </w:r>
        </w:smartTag>
        <w:r w:rsidRPr="00A32DFA">
          <w:rPr>
            <w:color w:val="000000"/>
            <w:sz w:val="24"/>
            <w:szCs w:val="24"/>
          </w:rPr>
          <w:t xml:space="preserve"> </w:t>
        </w:r>
        <w:smartTag w:uri="urn:schemas-microsoft-com:office:smarttags" w:element="PlaceName">
          <w:r w:rsidRPr="00A32DFA">
            <w:rPr>
              <w:color w:val="000000"/>
              <w:sz w:val="24"/>
              <w:szCs w:val="24"/>
            </w:rPr>
            <w:t>Capacity</w:t>
          </w:r>
        </w:smartTag>
        <w:r w:rsidRPr="00A32DFA">
          <w:rPr>
            <w:color w:val="000000"/>
            <w:sz w:val="24"/>
            <w:szCs w:val="24"/>
          </w:rPr>
          <w:t xml:space="preserve"> </w:t>
        </w:r>
        <w:smartTag w:uri="urn:schemas-microsoft-com:office:smarttags" w:element="PlaceType">
          <w:r w:rsidRPr="00A32DFA">
            <w:rPr>
              <w:color w:val="000000"/>
              <w:sz w:val="24"/>
              <w:szCs w:val="24"/>
            </w:rPr>
            <w:t>Center</w:t>
          </w:r>
        </w:smartTag>
      </w:smartTag>
      <w:r w:rsidRPr="00A32DFA">
        <w:rPr>
          <w:color w:val="000000"/>
          <w:sz w:val="24"/>
          <w:szCs w:val="24"/>
        </w:rPr>
        <w:t>.</w:t>
      </w:r>
    </w:p>
    <w:p w:rsidR="00A54626" w:rsidRPr="00DE707B" w:rsidRDefault="00A54626" w:rsidP="002D6181">
      <w:pPr>
        <w:rPr>
          <w:sz w:val="24"/>
          <w:szCs w:val="24"/>
        </w:rPr>
      </w:pPr>
      <w:r w:rsidRPr="00A32DFA">
        <w:rPr>
          <w:color w:val="000000"/>
          <w:sz w:val="24"/>
          <w:szCs w:val="24"/>
        </w:rPr>
        <w:t xml:space="preserve">ICLEI – Local Governments for Sustainability is an international organization of local and metropolitan governments dedicated to sustainable development. ICLEI is a powerful movement of 12 mega-cities, 100 super-cities and urban regions, 450 large cities as well as 450 small and medium-sized cities and towns in 84 countries. ICLEI -Kaohsiung Capacity Centre, which is established by ICLEI and </w:t>
      </w:r>
      <w:smartTag w:uri="urn:schemas-microsoft-com:office:smarttags" w:element="City">
        <w:smartTag w:uri="urn:schemas-microsoft-com:office:smarttags" w:element="place">
          <w:r w:rsidRPr="00A32DFA">
            <w:rPr>
              <w:color w:val="000000"/>
              <w:sz w:val="24"/>
              <w:szCs w:val="24"/>
            </w:rPr>
            <w:t>Kaohsiung</w:t>
          </w:r>
        </w:smartTag>
      </w:smartTag>
      <w:r w:rsidRPr="00A32DFA">
        <w:rPr>
          <w:color w:val="000000"/>
          <w:sz w:val="24"/>
          <w:szCs w:val="24"/>
        </w:rPr>
        <w:t xml:space="preserve"> city government. It is ICLEI’s world second capacity center and the only training center in </w:t>
      </w:r>
      <w:smartTag w:uri="urn:schemas-microsoft-com:office:smarttags" w:element="place">
        <w:r w:rsidRPr="00A32DFA">
          <w:rPr>
            <w:color w:val="000000"/>
            <w:sz w:val="24"/>
            <w:szCs w:val="24"/>
          </w:rPr>
          <w:t>East Asia</w:t>
        </w:r>
      </w:smartTag>
      <w:r w:rsidRPr="00A32DFA">
        <w:rPr>
          <w:color w:val="000000"/>
          <w:sz w:val="24"/>
          <w:szCs w:val="24"/>
        </w:rPr>
        <w:t xml:space="preserve">. </w:t>
      </w:r>
      <w:smartTag w:uri="urn:schemas-microsoft-com:office:smarttags" w:element="PlaceName">
        <w:smartTag w:uri="urn:schemas-microsoft-com:office:smarttags" w:element="place">
          <w:r w:rsidRPr="00A32DFA">
            <w:rPr>
              <w:color w:val="000000"/>
              <w:sz w:val="24"/>
              <w:szCs w:val="24"/>
            </w:rPr>
            <w:t>Kaohsiung</w:t>
          </w:r>
        </w:smartTag>
        <w:r w:rsidRPr="00A32DFA">
          <w:rPr>
            <w:color w:val="000000"/>
            <w:sz w:val="24"/>
            <w:szCs w:val="24"/>
          </w:rPr>
          <w:t xml:space="preserve"> </w:t>
        </w:r>
        <w:smartTag w:uri="urn:schemas-microsoft-com:office:smarttags" w:element="PlaceName">
          <w:r w:rsidRPr="00A32DFA">
            <w:rPr>
              <w:color w:val="000000"/>
              <w:sz w:val="24"/>
              <w:szCs w:val="24"/>
            </w:rPr>
            <w:t>Capacity</w:t>
          </w:r>
        </w:smartTag>
        <w:r w:rsidRPr="00A32DFA">
          <w:rPr>
            <w:color w:val="000000"/>
            <w:sz w:val="24"/>
            <w:szCs w:val="24"/>
          </w:rPr>
          <w:t xml:space="preserve"> </w:t>
        </w:r>
        <w:smartTag w:uri="urn:schemas-microsoft-com:office:smarttags" w:element="PlaceType">
          <w:r w:rsidRPr="00A32DFA">
            <w:rPr>
              <w:color w:val="000000"/>
              <w:sz w:val="24"/>
              <w:szCs w:val="24"/>
            </w:rPr>
            <w:t>Center</w:t>
          </w:r>
        </w:smartTag>
      </w:smartTag>
      <w:r w:rsidRPr="00A32DFA">
        <w:rPr>
          <w:color w:val="000000"/>
          <w:sz w:val="24"/>
          <w:szCs w:val="24"/>
        </w:rPr>
        <w:t xml:space="preserve"> aims to improve its East Asian members’ ability to adapt to climate </w:t>
      </w:r>
      <w:r w:rsidRPr="00DE707B">
        <w:rPr>
          <w:sz w:val="24"/>
          <w:szCs w:val="24"/>
        </w:rPr>
        <w:t xml:space="preserve">change </w:t>
      </w:r>
      <w:r>
        <w:rPr>
          <w:sz w:val="24"/>
          <w:szCs w:val="24"/>
        </w:rPr>
        <w:t xml:space="preserve"> </w:t>
      </w:r>
      <w:r w:rsidRPr="00DE707B">
        <w:rPr>
          <w:sz w:val="24"/>
          <w:szCs w:val="24"/>
        </w:rPr>
        <w:t>and resilient structure.</w:t>
      </w:r>
    </w:p>
    <w:p w:rsidR="00A54626" w:rsidRPr="00DE707B" w:rsidRDefault="00A54626" w:rsidP="002D6181">
      <w:pPr>
        <w:rPr>
          <w:sz w:val="24"/>
          <w:szCs w:val="24"/>
        </w:rPr>
      </w:pPr>
      <w:r w:rsidRPr="00DE707B">
        <w:rPr>
          <w:sz w:val="24"/>
          <w:szCs w:val="24"/>
        </w:rPr>
        <w:t>ICLEI lists green economy as the one of 8 agendas of Action and devotes to Sustainable Procurement. Sustainable Procurement is not only focus on green consumption but also fair trade and financial efficiency. ICLEI believes if Sustainable Procurement can be well accomplished, it will reach the goal of low-carbon city, energy save and sustainable development globally. ICLEI has excellent result on Sustainable Procurement subject.</w:t>
      </w:r>
      <w:r w:rsidRPr="001A2130">
        <w:t xml:space="preserve"> </w:t>
      </w:r>
      <w:r w:rsidRPr="001A2130">
        <w:rPr>
          <w:sz w:val="24"/>
          <w:szCs w:val="24"/>
        </w:rPr>
        <w:t>Mr. Gino Van Begin-Secretary General of ICLEI will come to Taiwan with Mr. Mark Hidson, Deputy Regional Director of ICLEI Europe &amp; Director of ICLEI’s Global Sustainable Procurement Centre for a half day training workshop</w:t>
      </w:r>
      <w:r>
        <w:rPr>
          <w:sz w:val="24"/>
          <w:szCs w:val="24"/>
        </w:rPr>
        <w:t xml:space="preserve">. </w:t>
      </w:r>
      <w:r w:rsidRPr="00DE707B">
        <w:rPr>
          <w:sz w:val="24"/>
          <w:szCs w:val="24"/>
        </w:rPr>
        <w:t xml:space="preserve">The workshop not only includes professional training courses but also shares other cities’ successful practices in Sustainable Procurement. </w:t>
      </w:r>
    </w:p>
    <w:p w:rsidR="00A54626" w:rsidRDefault="00A54626" w:rsidP="002D6181">
      <w:pPr>
        <w:rPr>
          <w:sz w:val="24"/>
          <w:szCs w:val="24"/>
        </w:rPr>
      </w:pPr>
      <w:r w:rsidRPr="00DE707B">
        <w:rPr>
          <w:sz w:val="24"/>
          <w:szCs w:val="24"/>
        </w:rPr>
        <w:t xml:space="preserve">In addition, Kaohsiung City Government will hold an Asia Pacific City Summit (APCS) on September 9th 2013. APCS will invite all the </w:t>
      </w:r>
      <w:smartTag w:uri="urn:schemas-microsoft-com:office:smarttags" w:element="place">
        <w:r w:rsidRPr="00DE707B">
          <w:rPr>
            <w:sz w:val="24"/>
            <w:szCs w:val="24"/>
          </w:rPr>
          <w:t>Asia</w:t>
        </w:r>
      </w:smartTag>
      <w:r w:rsidRPr="00DE707B">
        <w:rPr>
          <w:sz w:val="24"/>
          <w:szCs w:val="24"/>
        </w:rPr>
        <w:t xml:space="preserve"> countries to attend this unique conference and give opportunities to the participants discuss about city economic innovation. Keynote Speaker i</w:t>
      </w:r>
      <w:r>
        <w:rPr>
          <w:sz w:val="24"/>
          <w:szCs w:val="24"/>
        </w:rPr>
        <w:t xml:space="preserve">ncludes </w:t>
      </w:r>
      <w:smartTag w:uri="urn:schemas-microsoft-com:office:smarttags" w:element="place">
        <w:r>
          <w:rPr>
            <w:sz w:val="24"/>
            <w:szCs w:val="24"/>
          </w:rPr>
          <w:t>Cher</w:t>
        </w:r>
      </w:smartTag>
      <w:r>
        <w:rPr>
          <w:sz w:val="24"/>
          <w:szCs w:val="24"/>
        </w:rPr>
        <w:t xml:space="preserve"> Wong, Chairperson of </w:t>
      </w:r>
      <w:r w:rsidRPr="00DE707B">
        <w:rPr>
          <w:sz w:val="24"/>
          <w:szCs w:val="24"/>
        </w:rPr>
        <w:t>HTC Corporation and VIA Techno</w:t>
      </w:r>
      <w:r>
        <w:rPr>
          <w:sz w:val="24"/>
          <w:szCs w:val="24"/>
        </w:rPr>
        <w:t xml:space="preserve">logies, Ken Livingstone, Mayor of </w:t>
      </w:r>
      <w:r w:rsidRPr="00DE707B">
        <w:rPr>
          <w:sz w:val="24"/>
          <w:szCs w:val="24"/>
        </w:rPr>
        <w:t>London from 2000~2008…ect.</w:t>
      </w:r>
    </w:p>
    <w:p w:rsidR="00A54626" w:rsidRPr="001F08B9" w:rsidRDefault="00A54626" w:rsidP="002D6181">
      <w:pPr>
        <w:wordWrap w:val="0"/>
        <w:jc w:val="right"/>
        <w:rPr>
          <w:sz w:val="24"/>
          <w:szCs w:val="24"/>
        </w:rPr>
      </w:pPr>
      <w:r w:rsidRPr="001F08B9">
        <w:rPr>
          <w:sz w:val="24"/>
          <w:szCs w:val="24"/>
        </w:rPr>
        <w:t xml:space="preserve">Chairperson, Ms. </w:t>
      </w:r>
      <w:smartTag w:uri="urn:schemas-microsoft-com:office:smarttags" w:element="PersonName">
        <w:smartTagPr>
          <w:attr w:name="ProductID" w:val="Chu Chen"/>
        </w:smartTagPr>
        <w:smartTag w:uri="urn:schemas-microsoft-com:office:smarttags" w:element="place">
          <w:r w:rsidRPr="001F08B9">
            <w:rPr>
              <w:sz w:val="24"/>
              <w:szCs w:val="24"/>
            </w:rPr>
            <w:t>Chu</w:t>
          </w:r>
        </w:smartTag>
        <w:r w:rsidRPr="001F08B9">
          <w:rPr>
            <w:sz w:val="24"/>
            <w:szCs w:val="24"/>
          </w:rPr>
          <w:t xml:space="preserve"> Chen</w:t>
        </w:r>
      </w:smartTag>
    </w:p>
    <w:p w:rsidR="00A54626" w:rsidRDefault="00A54626" w:rsidP="002D6181">
      <w:pPr>
        <w:rPr>
          <w:sz w:val="24"/>
          <w:szCs w:val="24"/>
        </w:rPr>
      </w:pPr>
    </w:p>
    <w:p w:rsidR="00A54626" w:rsidRPr="002D6181" w:rsidRDefault="00A54626" w:rsidP="00DE707B">
      <w:pPr>
        <w:rPr>
          <w:sz w:val="20"/>
          <w:szCs w:val="20"/>
        </w:rPr>
      </w:pPr>
      <w:r w:rsidRPr="009F2A09">
        <w:rPr>
          <w:sz w:val="20"/>
          <w:szCs w:val="20"/>
        </w:rPr>
        <w:t xml:space="preserve">If you are interested in subject of city development please sign up the application form in </w:t>
      </w:r>
      <w:hyperlink r:id="rId8" w:history="1">
        <w:r w:rsidRPr="009F2A09">
          <w:rPr>
            <w:rStyle w:val="Hyperlink"/>
            <w:sz w:val="20"/>
            <w:szCs w:val="20"/>
          </w:rPr>
          <w:t>http://www.2013apcs.org/agenda.php</w:t>
        </w:r>
      </w:hyperlink>
      <w:r w:rsidRPr="009F2A09">
        <w:rPr>
          <w:sz w:val="20"/>
          <w:szCs w:val="20"/>
        </w:rPr>
        <w:t xml:space="preserve">. The workshop includes brochure, translation equipment, and refreshment. Transportation and accommodation will not be included.  </w:t>
      </w:r>
    </w:p>
    <w:sectPr w:rsidR="00A54626" w:rsidRPr="002D6181" w:rsidSect="00295A3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26" w:rsidRDefault="00A54626" w:rsidP="0098419D">
      <w:pPr>
        <w:spacing w:after="0" w:line="240" w:lineRule="auto"/>
      </w:pPr>
      <w:r>
        <w:separator/>
      </w:r>
    </w:p>
  </w:endnote>
  <w:endnote w:type="continuationSeparator" w:id="0">
    <w:p w:rsidR="00A54626" w:rsidRDefault="00A54626" w:rsidP="00984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SimSun">
    <w:altName w:val="湞憤"/>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26" w:rsidRDefault="00A54626">
    <w:pPr>
      <w:pStyle w:val="Footer"/>
      <w:jc w:val="right"/>
    </w:pPr>
  </w:p>
  <w:p w:rsidR="00A54626" w:rsidRDefault="00A54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26" w:rsidRDefault="00A54626" w:rsidP="0098419D">
      <w:pPr>
        <w:spacing w:after="0" w:line="240" w:lineRule="auto"/>
      </w:pPr>
      <w:r>
        <w:separator/>
      </w:r>
    </w:p>
  </w:footnote>
  <w:footnote w:type="continuationSeparator" w:id="0">
    <w:p w:rsidR="00A54626" w:rsidRDefault="00A54626" w:rsidP="00984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26" w:rsidRDefault="00A54626">
    <w:pPr>
      <w:pStyle w:val="Header"/>
      <w:pBdr>
        <w:bottom w:val="single" w:sz="4" w:space="1" w:color="D9D9D9"/>
      </w:pBdr>
      <w:jc w:val="right"/>
      <w:rPr>
        <w:b/>
      </w:rPr>
    </w:pPr>
    <w:r w:rsidRPr="0007636B">
      <w:rPr>
        <w:color w:val="1F497D"/>
        <w:spacing w:val="60"/>
      </w:rPr>
      <w:t>Page</w:t>
    </w:r>
    <w:r w:rsidRPr="0007636B">
      <w:rPr>
        <w:color w:val="1F497D"/>
      </w:rPr>
      <w:t xml:space="preserve"> | </w:t>
    </w:r>
    <w:r w:rsidRPr="0007636B">
      <w:rPr>
        <w:color w:val="1F497D"/>
      </w:rPr>
      <w:fldChar w:fldCharType="begin"/>
    </w:r>
    <w:r w:rsidRPr="0007636B">
      <w:rPr>
        <w:color w:val="1F497D"/>
      </w:rPr>
      <w:instrText xml:space="preserve"> PAGE   \* MERGEFORMAT </w:instrText>
    </w:r>
    <w:r w:rsidRPr="0007636B">
      <w:rPr>
        <w:color w:val="1F497D"/>
      </w:rPr>
      <w:fldChar w:fldCharType="separate"/>
    </w:r>
    <w:r w:rsidRPr="005C3BA9">
      <w:rPr>
        <w:b/>
        <w:noProof/>
        <w:color w:val="1F497D"/>
      </w:rPr>
      <w:t>1</w:t>
    </w:r>
    <w:r w:rsidRPr="0007636B">
      <w:rPr>
        <w:color w:val="1F497D"/>
      </w:rPr>
      <w:fldChar w:fldCharType="end"/>
    </w:r>
  </w:p>
  <w:p w:rsidR="00A54626" w:rsidRDefault="00A54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B98"/>
    <w:multiLevelType w:val="hybridMultilevel"/>
    <w:tmpl w:val="5A222EF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8E0A57"/>
    <w:multiLevelType w:val="hybridMultilevel"/>
    <w:tmpl w:val="C9766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5EA1"/>
    <w:multiLevelType w:val="hybridMultilevel"/>
    <w:tmpl w:val="142EA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23FED"/>
    <w:multiLevelType w:val="hybridMultilevel"/>
    <w:tmpl w:val="6AE08720"/>
    <w:lvl w:ilvl="0" w:tplc="0D96A64E">
      <w:start w:val="21"/>
      <w:numFmt w:val="bullet"/>
      <w:lvlText w:val="-"/>
      <w:lvlJc w:val="left"/>
      <w:pPr>
        <w:ind w:left="1890" w:hanging="360"/>
      </w:pPr>
      <w:rPr>
        <w:rFonts w:ascii="Times New Roman" w:eastAsia="新細明體"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3F33D4"/>
    <w:multiLevelType w:val="hybridMultilevel"/>
    <w:tmpl w:val="1D081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556F3"/>
    <w:multiLevelType w:val="hybridMultilevel"/>
    <w:tmpl w:val="BE38F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C24EFA"/>
    <w:multiLevelType w:val="hybridMultilevel"/>
    <w:tmpl w:val="866EA9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41C1C13"/>
    <w:multiLevelType w:val="hybridMultilevel"/>
    <w:tmpl w:val="C6565B1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B86"/>
    <w:rsid w:val="00000642"/>
    <w:rsid w:val="000030E1"/>
    <w:rsid w:val="0000610D"/>
    <w:rsid w:val="0000641B"/>
    <w:rsid w:val="000076A5"/>
    <w:rsid w:val="00030103"/>
    <w:rsid w:val="00032425"/>
    <w:rsid w:val="00046CE5"/>
    <w:rsid w:val="0005398D"/>
    <w:rsid w:val="00056BA6"/>
    <w:rsid w:val="00057BA4"/>
    <w:rsid w:val="000739F8"/>
    <w:rsid w:val="00074A80"/>
    <w:rsid w:val="00074D74"/>
    <w:rsid w:val="0007636B"/>
    <w:rsid w:val="000844E2"/>
    <w:rsid w:val="0009003E"/>
    <w:rsid w:val="000964EF"/>
    <w:rsid w:val="00097115"/>
    <w:rsid w:val="000A1E1D"/>
    <w:rsid w:val="000B143D"/>
    <w:rsid w:val="000B49D5"/>
    <w:rsid w:val="000C034C"/>
    <w:rsid w:val="000C4317"/>
    <w:rsid w:val="000C4A1C"/>
    <w:rsid w:val="000C675E"/>
    <w:rsid w:val="000C79DC"/>
    <w:rsid w:val="000D4C2C"/>
    <w:rsid w:val="000D5E6B"/>
    <w:rsid w:val="000D6B02"/>
    <w:rsid w:val="000E025D"/>
    <w:rsid w:val="000E1656"/>
    <w:rsid w:val="000F5529"/>
    <w:rsid w:val="00102D41"/>
    <w:rsid w:val="001054A3"/>
    <w:rsid w:val="001069AE"/>
    <w:rsid w:val="0011160C"/>
    <w:rsid w:val="001178B5"/>
    <w:rsid w:val="0012033F"/>
    <w:rsid w:val="0012264F"/>
    <w:rsid w:val="0012657F"/>
    <w:rsid w:val="001276FA"/>
    <w:rsid w:val="0013145D"/>
    <w:rsid w:val="00131C66"/>
    <w:rsid w:val="00134127"/>
    <w:rsid w:val="001368EC"/>
    <w:rsid w:val="00150129"/>
    <w:rsid w:val="00151276"/>
    <w:rsid w:val="00153B23"/>
    <w:rsid w:val="0015660A"/>
    <w:rsid w:val="00167FB6"/>
    <w:rsid w:val="001725D7"/>
    <w:rsid w:val="0019600C"/>
    <w:rsid w:val="001A2130"/>
    <w:rsid w:val="001A4599"/>
    <w:rsid w:val="001A5AB2"/>
    <w:rsid w:val="001A71F0"/>
    <w:rsid w:val="001B1E1E"/>
    <w:rsid w:val="001C09A4"/>
    <w:rsid w:val="001C2555"/>
    <w:rsid w:val="001C33E3"/>
    <w:rsid w:val="001D24E2"/>
    <w:rsid w:val="001D27CB"/>
    <w:rsid w:val="001D3BFD"/>
    <w:rsid w:val="001D5A73"/>
    <w:rsid w:val="001D6F8F"/>
    <w:rsid w:val="001D7262"/>
    <w:rsid w:val="001E346D"/>
    <w:rsid w:val="001E4837"/>
    <w:rsid w:val="001E615D"/>
    <w:rsid w:val="001F08B9"/>
    <w:rsid w:val="001F4C8C"/>
    <w:rsid w:val="00204551"/>
    <w:rsid w:val="00205E55"/>
    <w:rsid w:val="00206257"/>
    <w:rsid w:val="002135CA"/>
    <w:rsid w:val="0021449D"/>
    <w:rsid w:val="00214D3A"/>
    <w:rsid w:val="00221755"/>
    <w:rsid w:val="00222EC5"/>
    <w:rsid w:val="002235C4"/>
    <w:rsid w:val="00223DBE"/>
    <w:rsid w:val="00232FC5"/>
    <w:rsid w:val="00253D8D"/>
    <w:rsid w:val="002559DB"/>
    <w:rsid w:val="00256872"/>
    <w:rsid w:val="002645EA"/>
    <w:rsid w:val="002701C1"/>
    <w:rsid w:val="00270C31"/>
    <w:rsid w:val="002710CD"/>
    <w:rsid w:val="00274B86"/>
    <w:rsid w:val="0027774A"/>
    <w:rsid w:val="00285143"/>
    <w:rsid w:val="00295A39"/>
    <w:rsid w:val="002A16EE"/>
    <w:rsid w:val="002A3E9C"/>
    <w:rsid w:val="002B5DF2"/>
    <w:rsid w:val="002C228D"/>
    <w:rsid w:val="002C2369"/>
    <w:rsid w:val="002C4A1B"/>
    <w:rsid w:val="002C7769"/>
    <w:rsid w:val="002D0E35"/>
    <w:rsid w:val="002D1F3E"/>
    <w:rsid w:val="002D530C"/>
    <w:rsid w:val="002D608B"/>
    <w:rsid w:val="002D6181"/>
    <w:rsid w:val="002E07AA"/>
    <w:rsid w:val="002E231B"/>
    <w:rsid w:val="002E69F9"/>
    <w:rsid w:val="002F03DE"/>
    <w:rsid w:val="00302F92"/>
    <w:rsid w:val="00312601"/>
    <w:rsid w:val="00317CF5"/>
    <w:rsid w:val="00321EBE"/>
    <w:rsid w:val="00322D3C"/>
    <w:rsid w:val="00324059"/>
    <w:rsid w:val="003244AB"/>
    <w:rsid w:val="003255F4"/>
    <w:rsid w:val="003344E1"/>
    <w:rsid w:val="0034008F"/>
    <w:rsid w:val="003413FA"/>
    <w:rsid w:val="00344EC9"/>
    <w:rsid w:val="00345B4C"/>
    <w:rsid w:val="003467BA"/>
    <w:rsid w:val="00354A26"/>
    <w:rsid w:val="00364841"/>
    <w:rsid w:val="00370F74"/>
    <w:rsid w:val="0037193B"/>
    <w:rsid w:val="00372C71"/>
    <w:rsid w:val="00377430"/>
    <w:rsid w:val="00392921"/>
    <w:rsid w:val="0039339D"/>
    <w:rsid w:val="00395E0C"/>
    <w:rsid w:val="00396567"/>
    <w:rsid w:val="003966B4"/>
    <w:rsid w:val="003A5784"/>
    <w:rsid w:val="003B08DF"/>
    <w:rsid w:val="003B4601"/>
    <w:rsid w:val="003C11A5"/>
    <w:rsid w:val="003C23A3"/>
    <w:rsid w:val="003C347A"/>
    <w:rsid w:val="003C3F80"/>
    <w:rsid w:val="003C44D6"/>
    <w:rsid w:val="003C6AF9"/>
    <w:rsid w:val="003D385A"/>
    <w:rsid w:val="003E0AE3"/>
    <w:rsid w:val="003E0C3C"/>
    <w:rsid w:val="003F1545"/>
    <w:rsid w:val="003F452E"/>
    <w:rsid w:val="0040699F"/>
    <w:rsid w:val="00412E72"/>
    <w:rsid w:val="00412FAC"/>
    <w:rsid w:val="0041334F"/>
    <w:rsid w:val="00421B29"/>
    <w:rsid w:val="00425660"/>
    <w:rsid w:val="00425FBF"/>
    <w:rsid w:val="004272AD"/>
    <w:rsid w:val="00430D7D"/>
    <w:rsid w:val="00433DCC"/>
    <w:rsid w:val="004343D4"/>
    <w:rsid w:val="00435F3D"/>
    <w:rsid w:val="00436447"/>
    <w:rsid w:val="00441C03"/>
    <w:rsid w:val="00442471"/>
    <w:rsid w:val="00443FDB"/>
    <w:rsid w:val="0044467A"/>
    <w:rsid w:val="0044533F"/>
    <w:rsid w:val="00451021"/>
    <w:rsid w:val="004553DA"/>
    <w:rsid w:val="004654AA"/>
    <w:rsid w:val="004709F7"/>
    <w:rsid w:val="004746F4"/>
    <w:rsid w:val="004769E7"/>
    <w:rsid w:val="0048166E"/>
    <w:rsid w:val="004858CE"/>
    <w:rsid w:val="00497033"/>
    <w:rsid w:val="004A06C4"/>
    <w:rsid w:val="004A51E2"/>
    <w:rsid w:val="004B085D"/>
    <w:rsid w:val="004B2BE6"/>
    <w:rsid w:val="004B3C35"/>
    <w:rsid w:val="004C085F"/>
    <w:rsid w:val="004C55D3"/>
    <w:rsid w:val="004C5A55"/>
    <w:rsid w:val="004C7764"/>
    <w:rsid w:val="004D0000"/>
    <w:rsid w:val="004D14BE"/>
    <w:rsid w:val="004E25DF"/>
    <w:rsid w:val="004E3985"/>
    <w:rsid w:val="004E4BA2"/>
    <w:rsid w:val="004E6AB8"/>
    <w:rsid w:val="005004DB"/>
    <w:rsid w:val="00503D30"/>
    <w:rsid w:val="00507A6F"/>
    <w:rsid w:val="00510CD5"/>
    <w:rsid w:val="005129CD"/>
    <w:rsid w:val="00517941"/>
    <w:rsid w:val="00521D58"/>
    <w:rsid w:val="005405AC"/>
    <w:rsid w:val="00542E1B"/>
    <w:rsid w:val="0054691C"/>
    <w:rsid w:val="00547064"/>
    <w:rsid w:val="00552D7D"/>
    <w:rsid w:val="0055725C"/>
    <w:rsid w:val="00564313"/>
    <w:rsid w:val="00581658"/>
    <w:rsid w:val="00584A3B"/>
    <w:rsid w:val="0058647C"/>
    <w:rsid w:val="00590066"/>
    <w:rsid w:val="00590D38"/>
    <w:rsid w:val="005917A5"/>
    <w:rsid w:val="00595395"/>
    <w:rsid w:val="005A06E4"/>
    <w:rsid w:val="005A209A"/>
    <w:rsid w:val="005A2CE2"/>
    <w:rsid w:val="005A2E77"/>
    <w:rsid w:val="005B248D"/>
    <w:rsid w:val="005B6B3B"/>
    <w:rsid w:val="005C0F31"/>
    <w:rsid w:val="005C3BA9"/>
    <w:rsid w:val="005C68A4"/>
    <w:rsid w:val="005D1C07"/>
    <w:rsid w:val="005D230F"/>
    <w:rsid w:val="005D27A1"/>
    <w:rsid w:val="005D4198"/>
    <w:rsid w:val="005D498C"/>
    <w:rsid w:val="005D4A21"/>
    <w:rsid w:val="005D5FD4"/>
    <w:rsid w:val="005D7424"/>
    <w:rsid w:val="005E036F"/>
    <w:rsid w:val="005E0F55"/>
    <w:rsid w:val="005E2413"/>
    <w:rsid w:val="005E2872"/>
    <w:rsid w:val="005E6210"/>
    <w:rsid w:val="005E6FD3"/>
    <w:rsid w:val="005F0618"/>
    <w:rsid w:val="005F3955"/>
    <w:rsid w:val="005F588D"/>
    <w:rsid w:val="006051A4"/>
    <w:rsid w:val="00606625"/>
    <w:rsid w:val="006111E2"/>
    <w:rsid w:val="0061207B"/>
    <w:rsid w:val="00612263"/>
    <w:rsid w:val="00633527"/>
    <w:rsid w:val="00633C26"/>
    <w:rsid w:val="0063520B"/>
    <w:rsid w:val="00646849"/>
    <w:rsid w:val="0065149B"/>
    <w:rsid w:val="0065664C"/>
    <w:rsid w:val="006638D6"/>
    <w:rsid w:val="006735B4"/>
    <w:rsid w:val="00674D38"/>
    <w:rsid w:val="006762C2"/>
    <w:rsid w:val="0068196E"/>
    <w:rsid w:val="0068225E"/>
    <w:rsid w:val="00683511"/>
    <w:rsid w:val="00685C5F"/>
    <w:rsid w:val="0068601C"/>
    <w:rsid w:val="006869A3"/>
    <w:rsid w:val="00694B36"/>
    <w:rsid w:val="00694B76"/>
    <w:rsid w:val="006A06F3"/>
    <w:rsid w:val="006A423B"/>
    <w:rsid w:val="006A764E"/>
    <w:rsid w:val="006B008B"/>
    <w:rsid w:val="006B7B6B"/>
    <w:rsid w:val="006D0456"/>
    <w:rsid w:val="006D0898"/>
    <w:rsid w:val="006D1DFF"/>
    <w:rsid w:val="006D29CD"/>
    <w:rsid w:val="006E2DB2"/>
    <w:rsid w:val="006E7EFB"/>
    <w:rsid w:val="006F082F"/>
    <w:rsid w:val="006F4E20"/>
    <w:rsid w:val="00704389"/>
    <w:rsid w:val="00706F8A"/>
    <w:rsid w:val="007119F7"/>
    <w:rsid w:val="00715309"/>
    <w:rsid w:val="00730E7E"/>
    <w:rsid w:val="00731E72"/>
    <w:rsid w:val="0073313E"/>
    <w:rsid w:val="00733CC2"/>
    <w:rsid w:val="00733F7B"/>
    <w:rsid w:val="00742C2A"/>
    <w:rsid w:val="007502E0"/>
    <w:rsid w:val="00754845"/>
    <w:rsid w:val="007556DB"/>
    <w:rsid w:val="00761B99"/>
    <w:rsid w:val="00774611"/>
    <w:rsid w:val="0077730A"/>
    <w:rsid w:val="00782DAB"/>
    <w:rsid w:val="0079583B"/>
    <w:rsid w:val="007A684D"/>
    <w:rsid w:val="007B5994"/>
    <w:rsid w:val="007B6214"/>
    <w:rsid w:val="007C2444"/>
    <w:rsid w:val="007C72F3"/>
    <w:rsid w:val="007C7EFF"/>
    <w:rsid w:val="007D218D"/>
    <w:rsid w:val="007D4264"/>
    <w:rsid w:val="007D4663"/>
    <w:rsid w:val="007F49B3"/>
    <w:rsid w:val="007F6870"/>
    <w:rsid w:val="007F7978"/>
    <w:rsid w:val="007F7CD5"/>
    <w:rsid w:val="00801871"/>
    <w:rsid w:val="00805E51"/>
    <w:rsid w:val="00813A53"/>
    <w:rsid w:val="0081453C"/>
    <w:rsid w:val="00816DC1"/>
    <w:rsid w:val="00822F3A"/>
    <w:rsid w:val="00826639"/>
    <w:rsid w:val="00832D62"/>
    <w:rsid w:val="00833CC0"/>
    <w:rsid w:val="00834DF6"/>
    <w:rsid w:val="00846067"/>
    <w:rsid w:val="00850E3C"/>
    <w:rsid w:val="00851BFB"/>
    <w:rsid w:val="00853C47"/>
    <w:rsid w:val="0086353C"/>
    <w:rsid w:val="00863C7C"/>
    <w:rsid w:val="00866BB0"/>
    <w:rsid w:val="008742AA"/>
    <w:rsid w:val="00875780"/>
    <w:rsid w:val="00880286"/>
    <w:rsid w:val="0088096C"/>
    <w:rsid w:val="00885B01"/>
    <w:rsid w:val="008A3F55"/>
    <w:rsid w:val="008A5E86"/>
    <w:rsid w:val="008B085C"/>
    <w:rsid w:val="008B0F0E"/>
    <w:rsid w:val="008B123D"/>
    <w:rsid w:val="008B2C46"/>
    <w:rsid w:val="008B7CFB"/>
    <w:rsid w:val="008C1209"/>
    <w:rsid w:val="008C4CAE"/>
    <w:rsid w:val="008D043D"/>
    <w:rsid w:val="008D5ABC"/>
    <w:rsid w:val="008E141C"/>
    <w:rsid w:val="008F0C8C"/>
    <w:rsid w:val="00900A38"/>
    <w:rsid w:val="009011DE"/>
    <w:rsid w:val="00903331"/>
    <w:rsid w:val="00903D02"/>
    <w:rsid w:val="00905281"/>
    <w:rsid w:val="009054EE"/>
    <w:rsid w:val="0090717A"/>
    <w:rsid w:val="00907CF3"/>
    <w:rsid w:val="00910650"/>
    <w:rsid w:val="00910DE3"/>
    <w:rsid w:val="009219B7"/>
    <w:rsid w:val="0092580C"/>
    <w:rsid w:val="00927F5C"/>
    <w:rsid w:val="0093407C"/>
    <w:rsid w:val="009419DB"/>
    <w:rsid w:val="00944E4D"/>
    <w:rsid w:val="00944F5E"/>
    <w:rsid w:val="00947162"/>
    <w:rsid w:val="00947603"/>
    <w:rsid w:val="0095081E"/>
    <w:rsid w:val="009532A7"/>
    <w:rsid w:val="0096076B"/>
    <w:rsid w:val="009609D3"/>
    <w:rsid w:val="00973871"/>
    <w:rsid w:val="00980EBB"/>
    <w:rsid w:val="0098419D"/>
    <w:rsid w:val="00985ECE"/>
    <w:rsid w:val="00992DAE"/>
    <w:rsid w:val="009941EE"/>
    <w:rsid w:val="00995658"/>
    <w:rsid w:val="009A0A2F"/>
    <w:rsid w:val="009A18E5"/>
    <w:rsid w:val="009A2BAB"/>
    <w:rsid w:val="009A49D1"/>
    <w:rsid w:val="009A6F9B"/>
    <w:rsid w:val="009A7856"/>
    <w:rsid w:val="009B75D7"/>
    <w:rsid w:val="009C3B45"/>
    <w:rsid w:val="009C5985"/>
    <w:rsid w:val="009E11A2"/>
    <w:rsid w:val="009E3380"/>
    <w:rsid w:val="009F2A09"/>
    <w:rsid w:val="009F3AED"/>
    <w:rsid w:val="00A051AD"/>
    <w:rsid w:val="00A059D9"/>
    <w:rsid w:val="00A075A5"/>
    <w:rsid w:val="00A1610A"/>
    <w:rsid w:val="00A21F11"/>
    <w:rsid w:val="00A23277"/>
    <w:rsid w:val="00A241BA"/>
    <w:rsid w:val="00A25AA2"/>
    <w:rsid w:val="00A261C9"/>
    <w:rsid w:val="00A31EB1"/>
    <w:rsid w:val="00A32A61"/>
    <w:rsid w:val="00A32DFA"/>
    <w:rsid w:val="00A350FD"/>
    <w:rsid w:val="00A354E4"/>
    <w:rsid w:val="00A47FCB"/>
    <w:rsid w:val="00A5014F"/>
    <w:rsid w:val="00A54626"/>
    <w:rsid w:val="00A559DC"/>
    <w:rsid w:val="00A56F02"/>
    <w:rsid w:val="00A628B7"/>
    <w:rsid w:val="00A632B5"/>
    <w:rsid w:val="00A6673D"/>
    <w:rsid w:val="00A75E26"/>
    <w:rsid w:val="00A768B0"/>
    <w:rsid w:val="00A81DB6"/>
    <w:rsid w:val="00A825B4"/>
    <w:rsid w:val="00A8622D"/>
    <w:rsid w:val="00A87C92"/>
    <w:rsid w:val="00A90418"/>
    <w:rsid w:val="00A906E3"/>
    <w:rsid w:val="00A93BBD"/>
    <w:rsid w:val="00A95B71"/>
    <w:rsid w:val="00A95BC7"/>
    <w:rsid w:val="00A97225"/>
    <w:rsid w:val="00AA212A"/>
    <w:rsid w:val="00AA7E7F"/>
    <w:rsid w:val="00AB30CE"/>
    <w:rsid w:val="00AB587A"/>
    <w:rsid w:val="00AC1729"/>
    <w:rsid w:val="00AC3A3C"/>
    <w:rsid w:val="00AC4F24"/>
    <w:rsid w:val="00AD28F3"/>
    <w:rsid w:val="00AD5DF7"/>
    <w:rsid w:val="00AD61BE"/>
    <w:rsid w:val="00AE073B"/>
    <w:rsid w:val="00AF5ED5"/>
    <w:rsid w:val="00B04DAA"/>
    <w:rsid w:val="00B14E6C"/>
    <w:rsid w:val="00B14F03"/>
    <w:rsid w:val="00B15CB6"/>
    <w:rsid w:val="00B22AE3"/>
    <w:rsid w:val="00B249D3"/>
    <w:rsid w:val="00B252CA"/>
    <w:rsid w:val="00B30039"/>
    <w:rsid w:val="00B31DA8"/>
    <w:rsid w:val="00B337FB"/>
    <w:rsid w:val="00B33F99"/>
    <w:rsid w:val="00B34427"/>
    <w:rsid w:val="00B4051C"/>
    <w:rsid w:val="00B478A7"/>
    <w:rsid w:val="00B47E84"/>
    <w:rsid w:val="00B56248"/>
    <w:rsid w:val="00B622EA"/>
    <w:rsid w:val="00B65E77"/>
    <w:rsid w:val="00B67901"/>
    <w:rsid w:val="00B72FFF"/>
    <w:rsid w:val="00B74D43"/>
    <w:rsid w:val="00B76E73"/>
    <w:rsid w:val="00B86145"/>
    <w:rsid w:val="00B869FA"/>
    <w:rsid w:val="00B904B6"/>
    <w:rsid w:val="00B95228"/>
    <w:rsid w:val="00B973B0"/>
    <w:rsid w:val="00B97B3D"/>
    <w:rsid w:val="00BA0AB1"/>
    <w:rsid w:val="00BA17C5"/>
    <w:rsid w:val="00BA2F3B"/>
    <w:rsid w:val="00BA70D5"/>
    <w:rsid w:val="00BB261B"/>
    <w:rsid w:val="00BB7D7F"/>
    <w:rsid w:val="00BC5044"/>
    <w:rsid w:val="00BD036C"/>
    <w:rsid w:val="00BD2EF2"/>
    <w:rsid w:val="00BE5ED7"/>
    <w:rsid w:val="00BE686D"/>
    <w:rsid w:val="00BF5B4A"/>
    <w:rsid w:val="00C00AD0"/>
    <w:rsid w:val="00C1409C"/>
    <w:rsid w:val="00C15058"/>
    <w:rsid w:val="00C16A9E"/>
    <w:rsid w:val="00C20ACA"/>
    <w:rsid w:val="00C24A6D"/>
    <w:rsid w:val="00C3015E"/>
    <w:rsid w:val="00C30746"/>
    <w:rsid w:val="00C30B42"/>
    <w:rsid w:val="00C36A26"/>
    <w:rsid w:val="00C62344"/>
    <w:rsid w:val="00C7434C"/>
    <w:rsid w:val="00C75BF1"/>
    <w:rsid w:val="00C86FD3"/>
    <w:rsid w:val="00C90A8C"/>
    <w:rsid w:val="00CA03B6"/>
    <w:rsid w:val="00CA66DB"/>
    <w:rsid w:val="00CB16DF"/>
    <w:rsid w:val="00CB2FA2"/>
    <w:rsid w:val="00CB74FF"/>
    <w:rsid w:val="00CC182F"/>
    <w:rsid w:val="00CC4779"/>
    <w:rsid w:val="00CC7DD2"/>
    <w:rsid w:val="00CD2E2A"/>
    <w:rsid w:val="00CD35A8"/>
    <w:rsid w:val="00CD473B"/>
    <w:rsid w:val="00CD68C2"/>
    <w:rsid w:val="00CF2B3E"/>
    <w:rsid w:val="00CF4B1E"/>
    <w:rsid w:val="00CF5B95"/>
    <w:rsid w:val="00D00E1C"/>
    <w:rsid w:val="00D010EB"/>
    <w:rsid w:val="00D06002"/>
    <w:rsid w:val="00D069AA"/>
    <w:rsid w:val="00D06C58"/>
    <w:rsid w:val="00D169C6"/>
    <w:rsid w:val="00D17BBE"/>
    <w:rsid w:val="00D23AEA"/>
    <w:rsid w:val="00D2568F"/>
    <w:rsid w:val="00D25883"/>
    <w:rsid w:val="00D26503"/>
    <w:rsid w:val="00D26A3A"/>
    <w:rsid w:val="00D275BB"/>
    <w:rsid w:val="00D30272"/>
    <w:rsid w:val="00D45224"/>
    <w:rsid w:val="00D50D3A"/>
    <w:rsid w:val="00D57BB7"/>
    <w:rsid w:val="00D608B4"/>
    <w:rsid w:val="00D609B4"/>
    <w:rsid w:val="00D83DD3"/>
    <w:rsid w:val="00D90A08"/>
    <w:rsid w:val="00D910F5"/>
    <w:rsid w:val="00D956AB"/>
    <w:rsid w:val="00D95C43"/>
    <w:rsid w:val="00D95D55"/>
    <w:rsid w:val="00DA36E9"/>
    <w:rsid w:val="00DA4C40"/>
    <w:rsid w:val="00DB1A88"/>
    <w:rsid w:val="00DB7DB3"/>
    <w:rsid w:val="00DC628D"/>
    <w:rsid w:val="00DD01FD"/>
    <w:rsid w:val="00DD1DCD"/>
    <w:rsid w:val="00DD3057"/>
    <w:rsid w:val="00DD3D75"/>
    <w:rsid w:val="00DD7757"/>
    <w:rsid w:val="00DE03B9"/>
    <w:rsid w:val="00DE274E"/>
    <w:rsid w:val="00DE3976"/>
    <w:rsid w:val="00DE3B86"/>
    <w:rsid w:val="00DE448E"/>
    <w:rsid w:val="00DE707B"/>
    <w:rsid w:val="00DE7B60"/>
    <w:rsid w:val="00DF68E7"/>
    <w:rsid w:val="00DF6A2C"/>
    <w:rsid w:val="00E005BB"/>
    <w:rsid w:val="00E06072"/>
    <w:rsid w:val="00E13C94"/>
    <w:rsid w:val="00E20C10"/>
    <w:rsid w:val="00E2210A"/>
    <w:rsid w:val="00E24CB1"/>
    <w:rsid w:val="00E277B6"/>
    <w:rsid w:val="00E32B49"/>
    <w:rsid w:val="00E333F3"/>
    <w:rsid w:val="00E37C11"/>
    <w:rsid w:val="00E40909"/>
    <w:rsid w:val="00E5402B"/>
    <w:rsid w:val="00E56C78"/>
    <w:rsid w:val="00E64629"/>
    <w:rsid w:val="00E672D7"/>
    <w:rsid w:val="00E71420"/>
    <w:rsid w:val="00E74C60"/>
    <w:rsid w:val="00E8261C"/>
    <w:rsid w:val="00E91B98"/>
    <w:rsid w:val="00E95A5B"/>
    <w:rsid w:val="00E97ABF"/>
    <w:rsid w:val="00EA4E28"/>
    <w:rsid w:val="00EC37A1"/>
    <w:rsid w:val="00EC61F2"/>
    <w:rsid w:val="00ED0757"/>
    <w:rsid w:val="00ED1199"/>
    <w:rsid w:val="00ED1343"/>
    <w:rsid w:val="00ED491B"/>
    <w:rsid w:val="00EE3EDC"/>
    <w:rsid w:val="00EE6B45"/>
    <w:rsid w:val="00EE72FF"/>
    <w:rsid w:val="00EF3B9C"/>
    <w:rsid w:val="00EF417D"/>
    <w:rsid w:val="00F02D7B"/>
    <w:rsid w:val="00F064F2"/>
    <w:rsid w:val="00F11278"/>
    <w:rsid w:val="00F23BE6"/>
    <w:rsid w:val="00F252EB"/>
    <w:rsid w:val="00F25B54"/>
    <w:rsid w:val="00F30F13"/>
    <w:rsid w:val="00F311AC"/>
    <w:rsid w:val="00F376A4"/>
    <w:rsid w:val="00F50142"/>
    <w:rsid w:val="00F55E4D"/>
    <w:rsid w:val="00F62805"/>
    <w:rsid w:val="00F6775F"/>
    <w:rsid w:val="00F70C0F"/>
    <w:rsid w:val="00F8023E"/>
    <w:rsid w:val="00F82A1B"/>
    <w:rsid w:val="00F86F18"/>
    <w:rsid w:val="00F9221E"/>
    <w:rsid w:val="00F95BDF"/>
    <w:rsid w:val="00F97302"/>
    <w:rsid w:val="00FA000F"/>
    <w:rsid w:val="00FA4AF1"/>
    <w:rsid w:val="00FB4A8C"/>
    <w:rsid w:val="00FC29AB"/>
    <w:rsid w:val="00FC4C6C"/>
    <w:rsid w:val="00FC63D6"/>
    <w:rsid w:val="00FD0C8F"/>
    <w:rsid w:val="00FD392D"/>
    <w:rsid w:val="00FD65CC"/>
    <w:rsid w:val="00FE1AEA"/>
    <w:rsid w:val="00FE2382"/>
    <w:rsid w:val="00FE3146"/>
    <w:rsid w:val="00FE613A"/>
    <w:rsid w:val="00FF40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86"/>
    <w:pPr>
      <w:spacing w:after="200" w:line="276" w:lineRule="auto"/>
    </w:pPr>
    <w:rPr>
      <w:kern w:val="0"/>
      <w:sz w:val="22"/>
    </w:rPr>
  </w:style>
  <w:style w:type="paragraph" w:styleId="Heading1">
    <w:name w:val="heading 1"/>
    <w:basedOn w:val="Normal"/>
    <w:next w:val="Normal"/>
    <w:link w:val="Heading1Char"/>
    <w:uiPriority w:val="99"/>
    <w:qFormat/>
    <w:rsid w:val="00DE3B8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DE707B"/>
    <w:pPr>
      <w:keepNext/>
      <w:spacing w:line="720" w:lineRule="auto"/>
      <w:outlineLvl w:val="2"/>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B86"/>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E707B"/>
    <w:rPr>
      <w:rFonts w:ascii="Cambria" w:eastAsia="新細明體" w:hAnsi="Cambria" w:cs="Times New Roman"/>
      <w:b/>
      <w:bCs/>
      <w:sz w:val="36"/>
      <w:szCs w:val="36"/>
    </w:rPr>
  </w:style>
  <w:style w:type="paragraph" w:styleId="BalloonText">
    <w:name w:val="Balloon Text"/>
    <w:basedOn w:val="Normal"/>
    <w:link w:val="BalloonTextChar"/>
    <w:uiPriority w:val="99"/>
    <w:semiHidden/>
    <w:rsid w:val="005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FD4"/>
    <w:rPr>
      <w:rFonts w:ascii="Tahoma" w:hAnsi="Tahoma" w:cs="Tahoma"/>
      <w:sz w:val="16"/>
      <w:szCs w:val="16"/>
    </w:rPr>
  </w:style>
  <w:style w:type="paragraph" w:customStyle="1" w:styleId="NoSpacing1">
    <w:name w:val="No Spacing1"/>
    <w:uiPriority w:val="99"/>
    <w:rsid w:val="00DE3B86"/>
    <w:rPr>
      <w:kern w:val="0"/>
      <w:sz w:val="22"/>
    </w:rPr>
  </w:style>
  <w:style w:type="paragraph" w:customStyle="1" w:styleId="NoSpacing2">
    <w:name w:val="No Spacing2"/>
    <w:uiPriority w:val="99"/>
    <w:rsid w:val="00DE3B86"/>
    <w:rPr>
      <w:kern w:val="0"/>
      <w:sz w:val="22"/>
    </w:rPr>
  </w:style>
  <w:style w:type="paragraph" w:customStyle="1" w:styleId="Default">
    <w:name w:val="Default"/>
    <w:uiPriority w:val="99"/>
    <w:rsid w:val="00774611"/>
    <w:pPr>
      <w:autoSpaceDE w:val="0"/>
      <w:autoSpaceDN w:val="0"/>
      <w:adjustRightInd w:val="0"/>
    </w:pPr>
    <w:rPr>
      <w:rFonts w:ascii="Arial" w:hAnsi="Arial" w:cs="Arial"/>
      <w:color w:val="000000"/>
      <w:kern w:val="0"/>
      <w:szCs w:val="24"/>
    </w:rPr>
  </w:style>
  <w:style w:type="paragraph" w:styleId="Header">
    <w:name w:val="header"/>
    <w:basedOn w:val="Normal"/>
    <w:link w:val="HeaderChar"/>
    <w:uiPriority w:val="99"/>
    <w:rsid w:val="009841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419D"/>
    <w:rPr>
      <w:rFonts w:cs="Times New Roman"/>
      <w:sz w:val="22"/>
      <w:szCs w:val="22"/>
    </w:rPr>
  </w:style>
  <w:style w:type="paragraph" w:styleId="Footer">
    <w:name w:val="footer"/>
    <w:basedOn w:val="Normal"/>
    <w:link w:val="FooterChar"/>
    <w:uiPriority w:val="99"/>
    <w:rsid w:val="009841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419D"/>
    <w:rPr>
      <w:rFonts w:cs="Times New Roman"/>
      <w:sz w:val="22"/>
      <w:szCs w:val="22"/>
    </w:rPr>
  </w:style>
  <w:style w:type="table" w:styleId="TableGrid">
    <w:name w:val="Table Grid"/>
    <w:basedOn w:val="TableNormal"/>
    <w:uiPriority w:val="99"/>
    <w:rsid w:val="00833C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059D9"/>
    <w:rPr>
      <w:rFonts w:cs="Times New Roman"/>
      <w:color w:val="0000FF"/>
      <w:u w:val="single"/>
    </w:rPr>
  </w:style>
  <w:style w:type="paragraph" w:styleId="ListParagraph">
    <w:name w:val="List Paragraph"/>
    <w:basedOn w:val="Normal"/>
    <w:uiPriority w:val="99"/>
    <w:qFormat/>
    <w:rsid w:val="002710CD"/>
    <w:pPr>
      <w:ind w:left="720"/>
      <w:contextualSpacing/>
    </w:pPr>
  </w:style>
  <w:style w:type="character" w:customStyle="1" w:styleId="pp-place-title5">
    <w:name w:val="pp-place-title5"/>
    <w:basedOn w:val="DefaultParagraphFont"/>
    <w:uiPriority w:val="99"/>
    <w:rsid w:val="00C7434C"/>
    <w:rPr>
      <w:rFonts w:cs="Times New Roman"/>
      <w:b/>
      <w:bCs/>
      <w:color w:val="1155CC"/>
      <w:sz w:val="30"/>
      <w:szCs w:val="30"/>
    </w:rPr>
  </w:style>
  <w:style w:type="character" w:styleId="Emphasis">
    <w:name w:val="Emphasis"/>
    <w:basedOn w:val="DefaultParagraphFont"/>
    <w:uiPriority w:val="99"/>
    <w:qFormat/>
    <w:rsid w:val="003C44D6"/>
    <w:rPr>
      <w:rFonts w:cs="Times New Roman"/>
      <w:color w:val="DD4B39"/>
    </w:rPr>
  </w:style>
  <w:style w:type="character" w:customStyle="1" w:styleId="st1">
    <w:name w:val="st1"/>
    <w:basedOn w:val="DefaultParagraphFont"/>
    <w:uiPriority w:val="99"/>
    <w:rsid w:val="00430D7D"/>
    <w:rPr>
      <w:rFonts w:cs="Times New Roman"/>
    </w:rPr>
  </w:style>
  <w:style w:type="paragraph" w:styleId="NoSpacing">
    <w:name w:val="No Spacing"/>
    <w:uiPriority w:val="99"/>
    <w:qFormat/>
    <w:rsid w:val="000844E2"/>
    <w:rPr>
      <w:kern w:val="0"/>
      <w:sz w:val="22"/>
    </w:rPr>
  </w:style>
  <w:style w:type="paragraph" w:styleId="PlainText">
    <w:name w:val="Plain Text"/>
    <w:basedOn w:val="Normal"/>
    <w:link w:val="PlainTextChar"/>
    <w:uiPriority w:val="99"/>
    <w:rsid w:val="0021449D"/>
    <w:pPr>
      <w:spacing w:after="0" w:line="240" w:lineRule="auto"/>
    </w:pPr>
    <w:rPr>
      <w:sz w:val="21"/>
      <w:szCs w:val="21"/>
    </w:rPr>
  </w:style>
  <w:style w:type="character" w:customStyle="1" w:styleId="PlainTextChar">
    <w:name w:val="Plain Text Char"/>
    <w:basedOn w:val="DefaultParagraphFont"/>
    <w:link w:val="PlainText"/>
    <w:uiPriority w:val="99"/>
    <w:locked/>
    <w:rsid w:val="0021449D"/>
    <w:rPr>
      <w:rFonts w:eastAsia="Times New Roman" w:cs="Times New Roman"/>
      <w:sz w:val="21"/>
      <w:szCs w:val="21"/>
    </w:rPr>
  </w:style>
  <w:style w:type="character" w:styleId="CommentReference">
    <w:name w:val="annotation reference"/>
    <w:basedOn w:val="DefaultParagraphFont"/>
    <w:uiPriority w:val="99"/>
    <w:semiHidden/>
    <w:rsid w:val="003413FA"/>
    <w:rPr>
      <w:rFonts w:cs="Times New Roman"/>
      <w:sz w:val="16"/>
      <w:szCs w:val="16"/>
    </w:rPr>
  </w:style>
  <w:style w:type="paragraph" w:styleId="CommentText">
    <w:name w:val="annotation text"/>
    <w:basedOn w:val="Normal"/>
    <w:link w:val="CommentTextChar"/>
    <w:uiPriority w:val="99"/>
    <w:semiHidden/>
    <w:rsid w:val="003413FA"/>
    <w:rPr>
      <w:sz w:val="20"/>
      <w:szCs w:val="20"/>
    </w:rPr>
  </w:style>
  <w:style w:type="character" w:customStyle="1" w:styleId="CommentTextChar">
    <w:name w:val="Comment Text Char"/>
    <w:basedOn w:val="DefaultParagraphFont"/>
    <w:link w:val="CommentText"/>
    <w:uiPriority w:val="99"/>
    <w:semiHidden/>
    <w:locked/>
    <w:rsid w:val="003413FA"/>
    <w:rPr>
      <w:rFonts w:cs="Times New Roman"/>
    </w:rPr>
  </w:style>
  <w:style w:type="paragraph" w:styleId="CommentSubject">
    <w:name w:val="annotation subject"/>
    <w:basedOn w:val="CommentText"/>
    <w:next w:val="CommentText"/>
    <w:link w:val="CommentSubjectChar"/>
    <w:uiPriority w:val="99"/>
    <w:semiHidden/>
    <w:rsid w:val="003413FA"/>
    <w:rPr>
      <w:b/>
      <w:bCs/>
    </w:rPr>
  </w:style>
  <w:style w:type="character" w:customStyle="1" w:styleId="CommentSubjectChar">
    <w:name w:val="Comment Subject Char"/>
    <w:basedOn w:val="CommentTextChar"/>
    <w:link w:val="CommentSubject"/>
    <w:uiPriority w:val="99"/>
    <w:semiHidden/>
    <w:locked/>
    <w:rsid w:val="003413FA"/>
    <w:rPr>
      <w:b/>
      <w:bCs/>
    </w:rPr>
  </w:style>
  <w:style w:type="paragraph" w:styleId="NormalWeb">
    <w:name w:val="Normal (Web)"/>
    <w:basedOn w:val="Normal"/>
    <w:uiPriority w:val="99"/>
    <w:rsid w:val="007A684D"/>
    <w:pPr>
      <w:spacing w:before="100" w:beforeAutospacing="1" w:after="100" w:afterAutospacing="1" w:line="240" w:lineRule="auto"/>
    </w:pPr>
    <w:rPr>
      <w:rFonts w:ascii="新細明體" w:hAnsi="新細明體" w:cs="新細明體"/>
      <w:sz w:val="24"/>
      <w:szCs w:val="24"/>
    </w:rPr>
  </w:style>
  <w:style w:type="paragraph" w:styleId="DocumentMap">
    <w:name w:val="Document Map"/>
    <w:basedOn w:val="Normal"/>
    <w:link w:val="DocumentMapChar"/>
    <w:uiPriority w:val="99"/>
    <w:semiHidden/>
    <w:rsid w:val="00B14E6C"/>
    <w:rPr>
      <w:rFonts w:ascii="新細明體"/>
      <w:sz w:val="18"/>
      <w:szCs w:val="18"/>
    </w:rPr>
  </w:style>
  <w:style w:type="character" w:customStyle="1" w:styleId="DocumentMapChar">
    <w:name w:val="Document Map Char"/>
    <w:basedOn w:val="DefaultParagraphFont"/>
    <w:link w:val="DocumentMap"/>
    <w:uiPriority w:val="99"/>
    <w:semiHidden/>
    <w:locked/>
    <w:rsid w:val="00B14E6C"/>
    <w:rPr>
      <w:rFonts w:ascii="新細明體" w:cs="Times New Roman"/>
      <w:sz w:val="18"/>
      <w:szCs w:val="18"/>
    </w:rPr>
  </w:style>
  <w:style w:type="character" w:customStyle="1" w:styleId="ft">
    <w:name w:val="ft"/>
    <w:basedOn w:val="DefaultParagraphFont"/>
    <w:uiPriority w:val="99"/>
    <w:rsid w:val="00CC4779"/>
    <w:rPr>
      <w:rFonts w:cs="Times New Roman"/>
    </w:rPr>
  </w:style>
  <w:style w:type="character" w:customStyle="1" w:styleId="apple-converted-space">
    <w:name w:val="apple-converted-space"/>
    <w:basedOn w:val="DefaultParagraphFont"/>
    <w:uiPriority w:val="99"/>
    <w:rsid w:val="00DE707B"/>
    <w:rPr>
      <w:rFonts w:cs="Times New Roman"/>
    </w:rPr>
  </w:style>
</w:styles>
</file>

<file path=word/webSettings.xml><?xml version="1.0" encoding="utf-8"?>
<w:webSettings xmlns:r="http://schemas.openxmlformats.org/officeDocument/2006/relationships" xmlns:w="http://schemas.openxmlformats.org/wordprocessingml/2006/main">
  <w:divs>
    <w:div w:id="1389763269">
      <w:marLeft w:val="0"/>
      <w:marRight w:val="0"/>
      <w:marTop w:val="0"/>
      <w:marBottom w:val="0"/>
      <w:divBdr>
        <w:top w:val="none" w:sz="0" w:space="0" w:color="auto"/>
        <w:left w:val="none" w:sz="0" w:space="0" w:color="auto"/>
        <w:bottom w:val="none" w:sz="0" w:space="0" w:color="auto"/>
        <w:right w:val="none" w:sz="0" w:space="0" w:color="auto"/>
      </w:divBdr>
      <w:divsChild>
        <w:div w:id="1389763285">
          <w:marLeft w:val="0"/>
          <w:marRight w:val="0"/>
          <w:marTop w:val="0"/>
          <w:marBottom w:val="0"/>
          <w:divBdr>
            <w:top w:val="none" w:sz="0" w:space="0" w:color="auto"/>
            <w:left w:val="none" w:sz="0" w:space="0" w:color="auto"/>
            <w:bottom w:val="none" w:sz="0" w:space="0" w:color="auto"/>
            <w:right w:val="none" w:sz="0" w:space="0" w:color="auto"/>
          </w:divBdr>
          <w:divsChild>
            <w:div w:id="1389763274">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1389763272">
      <w:marLeft w:val="0"/>
      <w:marRight w:val="0"/>
      <w:marTop w:val="0"/>
      <w:marBottom w:val="0"/>
      <w:divBdr>
        <w:top w:val="none" w:sz="0" w:space="0" w:color="auto"/>
        <w:left w:val="none" w:sz="0" w:space="0" w:color="auto"/>
        <w:bottom w:val="none" w:sz="0" w:space="0" w:color="auto"/>
        <w:right w:val="none" w:sz="0" w:space="0" w:color="auto"/>
      </w:divBdr>
      <w:divsChild>
        <w:div w:id="1389763267">
          <w:marLeft w:val="0"/>
          <w:marRight w:val="0"/>
          <w:marTop w:val="0"/>
          <w:marBottom w:val="0"/>
          <w:divBdr>
            <w:top w:val="none" w:sz="0" w:space="0" w:color="auto"/>
            <w:left w:val="none" w:sz="0" w:space="0" w:color="auto"/>
            <w:bottom w:val="none" w:sz="0" w:space="0" w:color="auto"/>
            <w:right w:val="none" w:sz="0" w:space="0" w:color="auto"/>
          </w:divBdr>
          <w:divsChild>
            <w:div w:id="1389763278">
              <w:marLeft w:val="0"/>
              <w:marRight w:val="0"/>
              <w:marTop w:val="0"/>
              <w:marBottom w:val="0"/>
              <w:divBdr>
                <w:top w:val="none" w:sz="0" w:space="0" w:color="auto"/>
                <w:left w:val="none" w:sz="0" w:space="0" w:color="auto"/>
                <w:bottom w:val="none" w:sz="0" w:space="0" w:color="auto"/>
                <w:right w:val="none" w:sz="0" w:space="0" w:color="auto"/>
              </w:divBdr>
              <w:divsChild>
                <w:div w:id="1389763266">
                  <w:marLeft w:val="0"/>
                  <w:marRight w:val="0"/>
                  <w:marTop w:val="0"/>
                  <w:marBottom w:val="0"/>
                  <w:divBdr>
                    <w:top w:val="none" w:sz="0" w:space="0" w:color="auto"/>
                    <w:left w:val="none" w:sz="0" w:space="0" w:color="auto"/>
                    <w:bottom w:val="none" w:sz="0" w:space="0" w:color="auto"/>
                    <w:right w:val="none" w:sz="0" w:space="0" w:color="auto"/>
                  </w:divBdr>
                  <w:divsChild>
                    <w:div w:id="1389763283">
                      <w:marLeft w:val="0"/>
                      <w:marRight w:val="0"/>
                      <w:marTop w:val="0"/>
                      <w:marBottom w:val="0"/>
                      <w:divBdr>
                        <w:top w:val="none" w:sz="0" w:space="0" w:color="auto"/>
                        <w:left w:val="none" w:sz="0" w:space="0" w:color="auto"/>
                        <w:bottom w:val="none" w:sz="0" w:space="0" w:color="auto"/>
                        <w:right w:val="none" w:sz="0" w:space="0" w:color="auto"/>
                      </w:divBdr>
                      <w:divsChild>
                        <w:div w:id="1389763265">
                          <w:marLeft w:val="0"/>
                          <w:marRight w:val="0"/>
                          <w:marTop w:val="0"/>
                          <w:marBottom w:val="0"/>
                          <w:divBdr>
                            <w:top w:val="none" w:sz="0" w:space="0" w:color="auto"/>
                            <w:left w:val="none" w:sz="0" w:space="0" w:color="auto"/>
                            <w:bottom w:val="none" w:sz="0" w:space="0" w:color="auto"/>
                            <w:right w:val="none" w:sz="0" w:space="0" w:color="auto"/>
                          </w:divBdr>
                          <w:divsChild>
                            <w:div w:id="1389763286">
                              <w:marLeft w:val="136"/>
                              <w:marRight w:val="0"/>
                              <w:marTop w:val="0"/>
                              <w:marBottom w:val="0"/>
                              <w:divBdr>
                                <w:top w:val="none" w:sz="0" w:space="0" w:color="auto"/>
                                <w:left w:val="none" w:sz="0" w:space="0" w:color="auto"/>
                                <w:bottom w:val="none" w:sz="0" w:space="0" w:color="auto"/>
                                <w:right w:val="none" w:sz="0" w:space="0" w:color="auto"/>
                              </w:divBdr>
                              <w:divsChild>
                                <w:div w:id="1389763270">
                                  <w:marLeft w:val="0"/>
                                  <w:marRight w:val="0"/>
                                  <w:marTop w:val="0"/>
                                  <w:marBottom w:val="0"/>
                                  <w:divBdr>
                                    <w:top w:val="none" w:sz="0" w:space="0" w:color="auto"/>
                                    <w:left w:val="none" w:sz="0" w:space="0" w:color="auto"/>
                                    <w:bottom w:val="none" w:sz="0" w:space="0" w:color="auto"/>
                                    <w:right w:val="none" w:sz="0" w:space="0" w:color="auto"/>
                                  </w:divBdr>
                                  <w:divsChild>
                                    <w:div w:id="1389763271">
                                      <w:marLeft w:val="0"/>
                                      <w:marRight w:val="0"/>
                                      <w:marTop w:val="0"/>
                                      <w:marBottom w:val="0"/>
                                      <w:divBdr>
                                        <w:top w:val="none" w:sz="0" w:space="0" w:color="auto"/>
                                        <w:left w:val="none" w:sz="0" w:space="0" w:color="auto"/>
                                        <w:bottom w:val="none" w:sz="0" w:space="0" w:color="auto"/>
                                        <w:right w:val="none" w:sz="0" w:space="0" w:color="auto"/>
                                      </w:divBdr>
                                      <w:divsChild>
                                        <w:div w:id="1389763281">
                                          <w:marLeft w:val="0"/>
                                          <w:marRight w:val="0"/>
                                          <w:marTop w:val="0"/>
                                          <w:marBottom w:val="0"/>
                                          <w:divBdr>
                                            <w:top w:val="none" w:sz="0" w:space="0" w:color="auto"/>
                                            <w:left w:val="none" w:sz="0" w:space="0" w:color="auto"/>
                                            <w:bottom w:val="none" w:sz="0" w:space="0" w:color="auto"/>
                                            <w:right w:val="none" w:sz="0" w:space="0" w:color="auto"/>
                                          </w:divBdr>
                                          <w:divsChild>
                                            <w:div w:id="1389763268">
                                              <w:marLeft w:val="0"/>
                                              <w:marRight w:val="0"/>
                                              <w:marTop w:val="0"/>
                                              <w:marBottom w:val="0"/>
                                              <w:divBdr>
                                                <w:top w:val="none" w:sz="0" w:space="0" w:color="auto"/>
                                                <w:left w:val="none" w:sz="0" w:space="0" w:color="auto"/>
                                                <w:bottom w:val="none" w:sz="0" w:space="0" w:color="auto"/>
                                                <w:right w:val="none" w:sz="0" w:space="0" w:color="auto"/>
                                              </w:divBdr>
                                              <w:divsChild>
                                                <w:div w:id="1389763284">
                                                  <w:marLeft w:val="0"/>
                                                  <w:marRight w:val="0"/>
                                                  <w:marTop w:val="0"/>
                                                  <w:marBottom w:val="0"/>
                                                  <w:divBdr>
                                                    <w:top w:val="none" w:sz="0" w:space="0" w:color="auto"/>
                                                    <w:left w:val="none" w:sz="0" w:space="0" w:color="auto"/>
                                                    <w:bottom w:val="none" w:sz="0" w:space="0" w:color="auto"/>
                                                    <w:right w:val="none" w:sz="0" w:space="0" w:color="auto"/>
                                                  </w:divBdr>
                                                  <w:divsChild>
                                                    <w:div w:id="1389763277">
                                                      <w:marLeft w:val="0"/>
                                                      <w:marRight w:val="0"/>
                                                      <w:marTop w:val="0"/>
                                                      <w:marBottom w:val="0"/>
                                                      <w:divBdr>
                                                        <w:top w:val="none" w:sz="0" w:space="0" w:color="auto"/>
                                                        <w:left w:val="none" w:sz="0" w:space="0" w:color="auto"/>
                                                        <w:bottom w:val="none" w:sz="0" w:space="0" w:color="auto"/>
                                                        <w:right w:val="none" w:sz="0" w:space="0" w:color="auto"/>
                                                      </w:divBdr>
                                                      <w:divsChild>
                                                        <w:div w:id="1389763282">
                                                          <w:marLeft w:val="0"/>
                                                          <w:marRight w:val="0"/>
                                                          <w:marTop w:val="0"/>
                                                          <w:marBottom w:val="0"/>
                                                          <w:divBdr>
                                                            <w:top w:val="none" w:sz="0" w:space="0" w:color="auto"/>
                                                            <w:left w:val="none" w:sz="0" w:space="0" w:color="auto"/>
                                                            <w:bottom w:val="none" w:sz="0" w:space="0" w:color="auto"/>
                                                            <w:right w:val="none" w:sz="0" w:space="0" w:color="auto"/>
                                                          </w:divBdr>
                                                          <w:divsChild>
                                                            <w:div w:id="13897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763273">
      <w:marLeft w:val="0"/>
      <w:marRight w:val="0"/>
      <w:marTop w:val="0"/>
      <w:marBottom w:val="0"/>
      <w:divBdr>
        <w:top w:val="none" w:sz="0" w:space="0" w:color="auto"/>
        <w:left w:val="none" w:sz="0" w:space="0" w:color="auto"/>
        <w:bottom w:val="none" w:sz="0" w:space="0" w:color="auto"/>
        <w:right w:val="none" w:sz="0" w:space="0" w:color="auto"/>
      </w:divBdr>
    </w:div>
    <w:div w:id="1389763276">
      <w:marLeft w:val="0"/>
      <w:marRight w:val="0"/>
      <w:marTop w:val="0"/>
      <w:marBottom w:val="0"/>
      <w:divBdr>
        <w:top w:val="none" w:sz="0" w:space="0" w:color="auto"/>
        <w:left w:val="none" w:sz="0" w:space="0" w:color="auto"/>
        <w:bottom w:val="none" w:sz="0" w:space="0" w:color="auto"/>
        <w:right w:val="none" w:sz="0" w:space="0" w:color="auto"/>
      </w:divBdr>
      <w:divsChild>
        <w:div w:id="1389763275">
          <w:marLeft w:val="0"/>
          <w:marRight w:val="0"/>
          <w:marTop w:val="0"/>
          <w:marBottom w:val="0"/>
          <w:divBdr>
            <w:top w:val="none" w:sz="0" w:space="0" w:color="auto"/>
            <w:left w:val="none" w:sz="0" w:space="0" w:color="auto"/>
            <w:bottom w:val="none" w:sz="0" w:space="0" w:color="auto"/>
            <w:right w:val="none" w:sz="0" w:space="0" w:color="auto"/>
          </w:divBdr>
          <w:divsChild>
            <w:div w:id="1389763280">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1389763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13apcs.org/agenda.php" TargetMode="External"/><Relationship Id="rId3" Type="http://schemas.openxmlformats.org/officeDocument/2006/relationships/settings" Target="settings.xml"/><Relationship Id="rId7" Type="http://schemas.openxmlformats.org/officeDocument/2006/relationships/hyperlink" Target="http://www.2013ap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532</Words>
  <Characters>3036</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Chang-ChienSCL</dc:creator>
  <cp:keywords/>
  <dc:description/>
  <cp:lastModifiedBy>Windows 使用者</cp:lastModifiedBy>
  <cp:revision>19</cp:revision>
  <cp:lastPrinted>2013-08-28T02:34:00Z</cp:lastPrinted>
  <dcterms:created xsi:type="dcterms:W3CDTF">2013-08-02T08:53:00Z</dcterms:created>
  <dcterms:modified xsi:type="dcterms:W3CDTF">2013-08-28T02:36:00Z</dcterms:modified>
</cp:coreProperties>
</file>