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1800"/>
        <w:gridCol w:w="1360"/>
        <w:gridCol w:w="1400"/>
        <w:gridCol w:w="1400"/>
        <w:gridCol w:w="1800"/>
        <w:gridCol w:w="3200"/>
        <w:gridCol w:w="500"/>
      </w:tblGrid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kern w:val="3"/>
              </w:rPr>
            </w:pPr>
            <w:bookmarkStart w:id="0" w:name="JR_PAGE_ANCHOR_0_1"/>
            <w:bookmarkEnd w:id="0"/>
            <w:r w:rsidRPr="001C19F6">
              <w:rPr>
                <w:rFonts w:ascii="中推會楷體0字面" w:hAnsi="中推會楷體0字面"/>
                <w:b/>
                <w:kern w:val="3"/>
                <w:sz w:val="28"/>
                <w:szCs w:val="28"/>
              </w:rPr>
              <w:t>新竹縣政府工程施工查核小組查核紀錄</w:t>
            </w:r>
            <w:r w:rsidRPr="001C19F6">
              <w:rPr>
                <w:rFonts w:ascii="中推會楷體0字面" w:hAnsi="中推會楷體0字面"/>
                <w:b/>
                <w:kern w:val="3"/>
                <w:sz w:val="28"/>
                <w:szCs w:val="28"/>
              </w:rPr>
              <w:t>(</w:t>
            </w:r>
            <w:proofErr w:type="gramStart"/>
            <w:r w:rsidRPr="001C19F6">
              <w:rPr>
                <w:rFonts w:ascii="中推會楷體0字面" w:hAnsi="中推會楷體0字面"/>
                <w:b/>
                <w:kern w:val="3"/>
                <w:sz w:val="28"/>
                <w:szCs w:val="28"/>
              </w:rPr>
              <w:t>不</w:t>
            </w:r>
            <w:proofErr w:type="gramEnd"/>
            <w:r w:rsidRPr="001C19F6">
              <w:rPr>
                <w:rFonts w:ascii="中推會楷體0字面" w:hAnsi="中推會楷體0字面"/>
                <w:b/>
                <w:kern w:val="3"/>
                <w:sz w:val="28"/>
                <w:szCs w:val="28"/>
              </w:rPr>
              <w:t>預先通知</w:t>
            </w:r>
            <w:r w:rsidRPr="001C19F6">
              <w:rPr>
                <w:rFonts w:ascii="中推會楷體0字面" w:hAnsi="中推會楷體0字面"/>
                <w:b/>
                <w:kern w:val="3"/>
                <w:sz w:val="28"/>
                <w:szCs w:val="28"/>
              </w:rPr>
              <w:t>)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6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32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列管計畫名稱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若無，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免填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計畫主辦機關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未填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標案所屬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工程主管機關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新竹縣政府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查核日期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112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年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04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月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13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日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標案名稱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新竹縣尖石鄉嘉樂村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5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鄰道路整體道路品質改善工程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地點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新竹縣尖石鄉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標案執行機關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新竹縣尖石鄉公所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專案管理單位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設計單位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富林工程技術顧問有限公司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監造單位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富林工程技術顧問有限公司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承包商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龍裕營造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有限公司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發包預算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8,957.000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千元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契約金額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8,800.000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千元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工程概要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排水設施修繕。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2.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道路截彎取直一處。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3.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道路鋪面改善。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4.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增建道路安全護欄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工程進度、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經費支用及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目前施工概要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截至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112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年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04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月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9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日止：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一、工程累計進度：預定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66.94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％；實際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98.89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％；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二、經費累計支用：預定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8609.040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千元；實際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8609.040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千元。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三、目前進行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工程施作中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查核委員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內聘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無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外聘：吳宏碩、林耀星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開工及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預定完工日期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111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年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12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月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15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日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至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112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年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03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月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16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日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領隊及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工作人員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領隊：賴科長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攸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展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(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已宣達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查核委員注意事項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工作人員：張文華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查核分數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等級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83(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甲等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478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優點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主辦機關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主辦機關，不定期督導工程施工。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( 2)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監造計劃書依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辦理核定。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(3)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有效配合監造及廠商至現場勘查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駛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進度超前。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2.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監造單位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施工計畫及品質計畫依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審查。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(2)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施工進度超前甚多，督導得力。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(3)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監造組織架構齊全。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有關材料抽查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彥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均符合。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3.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承攬廠商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品管組織架構符合規定。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(2)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專任工程人員，定期督察工地。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(3)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混凝土自主檢查表，檢查管理標準有量化。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施工日誌填寫詳細，督導單位至工地督導時，日誌重要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事項均有記載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主動整合周邊環境施工值得嘉許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ˉ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4.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施工品質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擋土牆混凝土施工牆面平整度尚可。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(2) 0K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＋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940AC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施工表面平整。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(3) 0K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＋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900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標線施工平順良好。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(4)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鋼版護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欄施工平順。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5.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材料設備檢驗與管制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預拌混凝土依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辦理材料商送審。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(2)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混凝土試驗報告施工廠商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均有判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讀。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(3)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瀝青混凝土依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辦理送審，並材料送驗。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鋼筋材料依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送審，並附出廠證明。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現場鑽心取樣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厚度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均符合規定。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6.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安全衛生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:(1)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辦理安衛項目檢查。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(2)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每天上工前，辦理危害告知宣導。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3580"/>
        </w:trPr>
        <w:tc>
          <w:tcPr>
            <w:tcW w:w="4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缺點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1.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主辦機關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督導工程施工，如有發現缺失通知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監造與廠商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改善時，應將改善完成資料，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一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並存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卷。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(4.01.99)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2.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監造單位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監造報表中只有蓋章而已應以簽名為宜請補簽。【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(4.02.03.08)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3.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承攬廠商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品質計畫架構未依工程經費級距之不同，簡化章節要求，請改善。【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(4.03.02.01)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4.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承攬廠商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: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安衛一般性自主檢查表，檢查項目標準未量化請補充。【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(4.03.04.01)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5.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牆面有部分油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汙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，鐵絲未剪乾淨請改善。【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(5.03.02)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6.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工區道路沿線發現有少部份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AC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粒料未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清除，請改善。【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(5.05.09)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7.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工地仍有保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特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瓶未清理，影響環境。【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(5.05.13)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8.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擋土牆末端之收尾部分應該要有設計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應加設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土包或砌石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使其平順美觀。【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(5.07.01.99)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9.(1)0K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＋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819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至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0K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＋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821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，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AC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地面超高不順，請改善。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(2)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截水溝蓋不平整，應加以改善。【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(5.07.02.99)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10.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混凝土完成面外觀平整度不佳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混凝土地坪完成面外觀粗糙破損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(5.08.08.01)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 xml:space="preserve">11.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本工程告示牌請設立於工程起點，相關人員聯絡電話請加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註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手機號碼以利緊急聯絡。【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L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】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(5.09.08)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缺點總計扣點數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　點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</w:tbl>
    <w:p w:rsidR="001C19F6" w:rsidRPr="001C19F6" w:rsidRDefault="001C19F6" w:rsidP="001C19F6">
      <w:pPr>
        <w:suppressAutoHyphens/>
        <w:overflowPunct w:val="0"/>
        <w:autoSpaceDE w:val="0"/>
        <w:autoSpaceDN w:val="0"/>
        <w:textAlignment w:val="baseline"/>
        <w:rPr>
          <w:vanish/>
          <w:kern w:val="3"/>
        </w:rPr>
        <w:sectPr w:rsidR="001C19F6" w:rsidRPr="001C19F6">
          <w:pgSz w:w="11900" w:h="16840"/>
          <w:pgMar w:top="0" w:right="0" w:bottom="0" w:left="0" w:header="720" w:footer="720" w:gutter="0"/>
          <w:cols w:space="720"/>
        </w:sectPr>
      </w:pPr>
    </w:p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800"/>
        <w:gridCol w:w="9160"/>
        <w:gridCol w:w="500"/>
      </w:tblGrid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16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bookmarkStart w:id="1" w:name="JR_PAGE_ANCHOR_0_2"/>
            <w:bookmarkEnd w:id="1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規劃設計問題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及建議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建議：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  <w:t>1.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本計劃屬提升道路品質計劃雖只是現況加鋪，但有些原有</w:t>
            </w:r>
            <w:proofErr w:type="gramStart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道路現型不</w:t>
            </w:r>
            <w:proofErr w:type="gramEnd"/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佳，轉彎超高不足，建議仍應先行路基改善再以加鋪路面，以符合計劃宗旨，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品質指標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環境：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82.50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分；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安全：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80.00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分；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強度：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81.00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分；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美觀：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82.50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分；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 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功能：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82.50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分。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其他建議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無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扣點統計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總計扣點數　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　點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br/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專業人員總計記點數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0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 xml:space="preserve">　點，不扣款。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1C19F6" w:rsidRPr="001C19F6" w:rsidTr="00C65A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檢驗拆驗</w:t>
            </w:r>
          </w:p>
        </w:tc>
        <w:tc>
          <w:tcPr>
            <w:tcW w:w="9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center"/>
              <w:rPr>
                <w:kern w:val="3"/>
              </w:rPr>
            </w:pP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(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未填</w:t>
            </w:r>
            <w:r w:rsidRPr="001C19F6">
              <w:rPr>
                <w:rFonts w:ascii="中推會楷體0字面" w:hAnsi="中推會楷體0字面"/>
                <w:kern w:val="3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1C19F6" w:rsidRPr="001C19F6" w:rsidRDefault="001C19F6" w:rsidP="001C19F6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</w:tbl>
    <w:p w:rsidR="00596541" w:rsidRDefault="00596541">
      <w:bookmarkStart w:id="2" w:name="_GoBack"/>
      <w:bookmarkEnd w:id="2"/>
    </w:p>
    <w:sectPr w:rsidR="00596541" w:rsidSect="001C19F6">
      <w:pgSz w:w="11906" w:h="16838"/>
      <w:pgMar w:top="1440" w:right="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中推會楷體0字面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6"/>
    <w:rsid w:val="001C19F6"/>
    <w:rsid w:val="005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張文華</dc:creator>
  <cp:lastModifiedBy>張文華</cp:lastModifiedBy>
  <cp:revision>1</cp:revision>
  <dcterms:created xsi:type="dcterms:W3CDTF">2023-04-17T05:43:00Z</dcterms:created>
  <dcterms:modified xsi:type="dcterms:W3CDTF">2023-04-17T05:44:00Z</dcterms:modified>
</cp:coreProperties>
</file>