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96" w:rsidRDefault="00754704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70316C">
        <w:rPr>
          <w:rFonts w:ascii="標楷體" w:eastAsia="標楷體" w:hAnsi="標楷體" w:cs="Times New Roman" w:hint="eastAsia"/>
          <w:b/>
          <w:sz w:val="36"/>
          <w:szCs w:val="36"/>
        </w:rPr>
        <w:t>新竹縣政府10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8</w:t>
      </w:r>
      <w:r w:rsidRPr="0070316C">
        <w:rPr>
          <w:rFonts w:ascii="標楷體" w:eastAsia="標楷體" w:hAnsi="標楷體" w:cs="Times New Roman" w:hint="eastAsia"/>
          <w:b/>
          <w:sz w:val="36"/>
          <w:szCs w:val="36"/>
        </w:rPr>
        <w:t>年</w:t>
      </w:r>
      <w:r w:rsidR="009B4B96">
        <w:rPr>
          <w:rFonts w:ascii="標楷體" w:eastAsia="標楷體" w:hAnsi="標楷體" w:cs="Times New Roman" w:hint="eastAsia"/>
          <w:b/>
          <w:sz w:val="36"/>
          <w:szCs w:val="36"/>
        </w:rPr>
        <w:t>廉政細工深化作業-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民政(村里長</w:t>
      </w:r>
      <w:r w:rsidR="008B28C9">
        <w:rPr>
          <w:rFonts w:ascii="標楷體" w:eastAsia="標楷體" w:hAnsi="標楷體" w:cs="Times New Roman" w:hint="eastAsia"/>
          <w:b/>
          <w:sz w:val="36"/>
          <w:szCs w:val="36"/>
        </w:rPr>
        <w:t>業務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)</w:t>
      </w:r>
      <w:r w:rsidR="009B4B96">
        <w:rPr>
          <w:rFonts w:ascii="標楷體" w:eastAsia="標楷體" w:hAnsi="標楷體" w:cs="Times New Roman" w:hint="eastAsia"/>
          <w:b/>
          <w:sz w:val="36"/>
          <w:szCs w:val="36"/>
        </w:rPr>
        <w:t>篇</w:t>
      </w:r>
    </w:p>
    <w:p w:rsidR="009B4B96" w:rsidRPr="00F47D6A" w:rsidRDefault="00C463D9" w:rsidP="009B4B96">
      <w:pPr>
        <w:widowControl/>
        <w:kinsoku w:val="0"/>
        <w:overflowPunct w:val="0"/>
        <w:spacing w:line="500" w:lineRule="exact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壹</w:t>
      </w:r>
      <w:r w:rsidR="009B4B96" w:rsidRPr="00F47D6A">
        <w:rPr>
          <w:rFonts w:ascii="標楷體" w:eastAsia="標楷體" w:hAnsi="標楷體" w:cs="Times New Roman" w:hint="eastAsia"/>
          <w:sz w:val="36"/>
          <w:szCs w:val="36"/>
        </w:rPr>
        <w:t>、前言</w:t>
      </w:r>
    </w:p>
    <w:p w:rsidR="009B4B96" w:rsidRDefault="009B4B96" w:rsidP="00AA0477">
      <w:pPr>
        <w:widowControl/>
        <w:kinsoku w:val="0"/>
        <w:overflowPunct w:val="0"/>
        <w:spacing w:line="600" w:lineRule="exact"/>
        <w:ind w:leftChars="300" w:left="72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  </w:t>
      </w:r>
      <w:r w:rsidRPr="00F47D6A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  <w:r w:rsidR="00D95A52" w:rsidRPr="00F47D6A">
        <w:rPr>
          <w:rFonts w:ascii="標楷體" w:eastAsia="標楷體" w:hAnsi="標楷體" w:cs="Times New Roman" w:hint="eastAsia"/>
          <w:sz w:val="36"/>
          <w:szCs w:val="36"/>
        </w:rPr>
        <w:t>村(里、鄰)長是地方自治團體最重要之基石，也是服務民眾的第一線</w:t>
      </w:r>
      <w:r>
        <w:rPr>
          <w:rFonts w:ascii="標楷體" w:eastAsia="標楷體" w:hAnsi="標楷體" w:cs="Times New Roman" w:hint="eastAsia"/>
          <w:sz w:val="36"/>
          <w:szCs w:val="36"/>
        </w:rPr>
        <w:t>，</w:t>
      </w:r>
      <w:r w:rsidR="00D95A52" w:rsidRPr="00F47D6A">
        <w:rPr>
          <w:rFonts w:ascii="標楷體" w:eastAsia="標楷體" w:hAnsi="標楷體" w:cs="Times New Roman" w:hint="eastAsia"/>
          <w:sz w:val="36"/>
          <w:szCs w:val="36"/>
        </w:rPr>
        <w:t>各地方自治團</w:t>
      </w:r>
      <w:r w:rsidR="00C463D9">
        <w:rPr>
          <w:rFonts w:ascii="標楷體" w:eastAsia="標楷體" w:hAnsi="標楷體" w:cs="Times New Roman" w:hint="eastAsia"/>
          <w:sz w:val="36"/>
          <w:szCs w:val="36"/>
        </w:rPr>
        <w:t>體</w:t>
      </w:r>
      <w:r w:rsidR="00D95A52" w:rsidRPr="00F47D6A">
        <w:rPr>
          <w:rFonts w:ascii="標楷體" w:eastAsia="標楷體" w:hAnsi="標楷體" w:cs="Times New Roman" w:hint="eastAsia"/>
          <w:sz w:val="36"/>
          <w:szCs w:val="36"/>
        </w:rPr>
        <w:t>持續推動</w:t>
      </w:r>
      <w:r w:rsidR="00D95A52" w:rsidRPr="00F47D6A">
        <w:rPr>
          <w:rFonts w:ascii="標楷體" w:eastAsia="標楷體" w:hAnsi="標楷體" w:cs="Times New Roman"/>
          <w:sz w:val="36"/>
          <w:szCs w:val="36"/>
        </w:rPr>
        <w:t>落實基層為民服務工作，提升</w:t>
      </w:r>
      <w:r w:rsidR="00F47D6A" w:rsidRPr="00F47D6A">
        <w:rPr>
          <w:rFonts w:ascii="標楷體" w:eastAsia="標楷體" w:hAnsi="標楷體" w:cs="Times New Roman" w:hint="eastAsia"/>
          <w:sz w:val="36"/>
          <w:szCs w:val="36"/>
        </w:rPr>
        <w:t>村(里、鄰)</w:t>
      </w:r>
      <w:r w:rsidR="00D95A52" w:rsidRPr="00F47D6A">
        <w:rPr>
          <w:rFonts w:ascii="標楷體" w:eastAsia="標楷體" w:hAnsi="標楷體" w:cs="Times New Roman"/>
          <w:sz w:val="36"/>
          <w:szCs w:val="36"/>
        </w:rPr>
        <w:t>服務功能</w:t>
      </w:r>
      <w:r w:rsidR="00D95A52" w:rsidRPr="00F47D6A">
        <w:rPr>
          <w:rFonts w:ascii="標楷體" w:eastAsia="標楷體" w:hAnsi="標楷體" w:cs="Times New Roman" w:hint="eastAsia"/>
          <w:sz w:val="36"/>
          <w:szCs w:val="36"/>
        </w:rPr>
        <w:t>，</w:t>
      </w:r>
      <w:proofErr w:type="gramStart"/>
      <w:r w:rsidR="00F47D6A" w:rsidRPr="00F47D6A">
        <w:rPr>
          <w:rFonts w:ascii="標楷體" w:eastAsia="標楷體" w:hAnsi="標楷體" w:cs="Times New Roman" w:hint="eastAsia"/>
          <w:sz w:val="36"/>
          <w:szCs w:val="36"/>
        </w:rPr>
        <w:t>然更重要</w:t>
      </w:r>
      <w:proofErr w:type="gramEnd"/>
      <w:r w:rsidR="00F47D6A" w:rsidRPr="00F47D6A">
        <w:rPr>
          <w:rFonts w:ascii="標楷體" w:eastAsia="標楷體" w:hAnsi="標楷體" w:cs="Times New Roman" w:hint="eastAsia"/>
          <w:sz w:val="36"/>
          <w:szCs w:val="36"/>
        </w:rPr>
        <w:t>的是使村(里、鄰)長瞭解應為與不應為，是公部門最重要的一環</w:t>
      </w:r>
      <w:r>
        <w:rPr>
          <w:rFonts w:ascii="標楷體" w:eastAsia="標楷體" w:hAnsi="標楷體" w:cs="Times New Roman" w:hint="eastAsia"/>
          <w:sz w:val="36"/>
          <w:szCs w:val="36"/>
        </w:rPr>
        <w:t>。</w:t>
      </w:r>
    </w:p>
    <w:p w:rsidR="009B4B96" w:rsidRDefault="009B4B96" w:rsidP="00AA0477">
      <w:pPr>
        <w:widowControl/>
        <w:kinsoku w:val="0"/>
        <w:overflowPunct w:val="0"/>
        <w:spacing w:line="600" w:lineRule="exact"/>
        <w:ind w:leftChars="300" w:left="720"/>
        <w:rPr>
          <w:rFonts w:ascii="標楷體" w:eastAsia="標楷體" w:hAnsi="標楷體" w:cs="Times New Roman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    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因此，為建立優質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村(里、鄰)長服務團隊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及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打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造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廉潔環境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，避免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村(里、鄰)長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相關弊端重複發生，本府於10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8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年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5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月</w:t>
      </w:r>
      <w:r w:rsidR="00C463D9">
        <w:rPr>
          <w:rFonts w:ascii="標楷體" w:eastAsia="標楷體" w:hAnsi="標楷體" w:cs="Times New Roman" w:hint="eastAsia"/>
          <w:sz w:val="36"/>
          <w:szCs w:val="36"/>
        </w:rPr>
        <w:t>3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日邀集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本府民政處、13鄉鎮市民政主管及承辦人員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等、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外部</w:t>
      </w:r>
      <w:r w:rsidRPr="00AA0477">
        <w:rPr>
          <w:rFonts w:ascii="標楷體" w:eastAsia="標楷體" w:hAnsi="標楷體" w:cs="Times New Roman" w:hint="eastAsia"/>
          <w:sz w:val="36"/>
          <w:szCs w:val="36"/>
        </w:rPr>
        <w:t>專家學者及政風單位就相關</w:t>
      </w:r>
      <w:r w:rsidR="00D95A52">
        <w:rPr>
          <w:rFonts w:ascii="標楷體" w:eastAsia="標楷體" w:hAnsi="標楷體" w:cs="Times New Roman" w:hint="eastAsia"/>
          <w:sz w:val="36"/>
          <w:szCs w:val="36"/>
        </w:rPr>
        <w:t>民政業務</w:t>
      </w:r>
      <w:proofErr w:type="gramStart"/>
      <w:r w:rsidRPr="00AA0477">
        <w:rPr>
          <w:rFonts w:ascii="標楷體" w:eastAsia="標楷體" w:hAnsi="標楷體" w:cs="Times New Roman" w:hint="eastAsia"/>
          <w:sz w:val="36"/>
          <w:szCs w:val="36"/>
        </w:rPr>
        <w:t>弊</w:t>
      </w:r>
      <w:proofErr w:type="gramEnd"/>
      <w:r w:rsidRPr="00AA0477">
        <w:rPr>
          <w:rFonts w:ascii="標楷體" w:eastAsia="標楷體" w:hAnsi="標楷體" w:cs="Times New Roman" w:hint="eastAsia"/>
          <w:sz w:val="36"/>
          <w:szCs w:val="36"/>
        </w:rPr>
        <w:t>失態樣予以研討並提出預防措施，期透過相關弊端的揭示，加入外部監督力量，以達到防弊預警效益。</w:t>
      </w: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Default="009B4B96" w:rsidP="009B4B96">
      <w:pPr>
        <w:widowControl/>
        <w:kinsoku w:val="0"/>
        <w:overflowPunct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9B4B96" w:rsidRPr="009B4B96" w:rsidRDefault="009B4B96" w:rsidP="009B4B96">
      <w:pPr>
        <w:widowControl/>
        <w:kinsoku w:val="0"/>
        <w:overflowPunct w:val="0"/>
        <w:spacing w:line="400" w:lineRule="exact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貳、弊端</w:t>
      </w: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態樣及防</w:t>
      </w:r>
      <w:proofErr w:type="gramEnd"/>
      <w:r>
        <w:rPr>
          <w:rFonts w:ascii="標楷體" w:eastAsia="標楷體" w:hAnsi="標楷體" w:cs="Times New Roman" w:hint="eastAsia"/>
          <w:b/>
          <w:sz w:val="36"/>
          <w:szCs w:val="36"/>
        </w:rPr>
        <w:t>制對策</w:t>
      </w:r>
    </w:p>
    <w:p w:rsidR="001645CB" w:rsidRPr="00C45461" w:rsidRDefault="009B4B96" w:rsidP="00C45461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一</w:t>
      </w:r>
      <w:r w:rsidR="001645CB" w:rsidRPr="00C45461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DD0ADE">
        <w:rPr>
          <w:rFonts w:ascii="標楷體" w:eastAsia="標楷體" w:hAnsi="標楷體" w:cs="Times New Roman" w:hint="eastAsia"/>
          <w:b/>
          <w:sz w:val="32"/>
          <w:szCs w:val="32"/>
        </w:rPr>
        <w:t>村</w:t>
      </w:r>
      <w:r w:rsidR="00CA37BE">
        <w:rPr>
          <w:rFonts w:ascii="標楷體" w:eastAsia="標楷體" w:hAnsi="標楷體" w:cs="Times New Roman" w:hint="eastAsia"/>
          <w:b/>
          <w:sz w:val="32"/>
          <w:szCs w:val="32"/>
        </w:rPr>
        <w:t>(</w:t>
      </w:r>
      <w:r w:rsidR="00DD0ADE">
        <w:rPr>
          <w:rFonts w:ascii="標楷體" w:eastAsia="標楷體" w:hAnsi="標楷體" w:cs="Times New Roman" w:hint="eastAsia"/>
          <w:b/>
          <w:sz w:val="32"/>
          <w:szCs w:val="32"/>
        </w:rPr>
        <w:t>里</w:t>
      </w:r>
      <w:r w:rsidR="00CA37BE"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 w:rsidR="00DD0ADE">
        <w:rPr>
          <w:rFonts w:ascii="標楷體" w:eastAsia="標楷體" w:hAnsi="標楷體" w:cs="Times New Roman" w:hint="eastAsia"/>
          <w:b/>
          <w:sz w:val="32"/>
          <w:szCs w:val="32"/>
        </w:rPr>
        <w:t>長文康活動費</w:t>
      </w:r>
    </w:p>
    <w:p w:rsidR="00CA4449" w:rsidRPr="00C45461" w:rsidRDefault="00CA4449" w:rsidP="009B4B96">
      <w:pPr>
        <w:widowControl/>
        <w:kinsoku w:val="0"/>
        <w:overflowPunct w:val="0"/>
        <w:spacing w:line="500" w:lineRule="exact"/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CA4449">
        <w:rPr>
          <w:rFonts w:ascii="標楷體" w:eastAsia="標楷體" w:hAnsi="標楷體"/>
          <w:sz w:val="32"/>
          <w:szCs w:val="32"/>
        </w:rPr>
        <w:t>內政部102年10月23日內</w:t>
      </w:r>
      <w:proofErr w:type="gramStart"/>
      <w:r w:rsidRPr="00CA4449">
        <w:rPr>
          <w:rFonts w:ascii="標楷體" w:eastAsia="標楷體" w:hAnsi="標楷體"/>
          <w:sz w:val="32"/>
          <w:szCs w:val="32"/>
        </w:rPr>
        <w:t>授中民字</w:t>
      </w:r>
      <w:proofErr w:type="gramEnd"/>
      <w:r w:rsidRPr="00CA4449">
        <w:rPr>
          <w:rFonts w:ascii="標楷體" w:eastAsia="標楷體" w:hAnsi="標楷體"/>
          <w:sz w:val="32"/>
          <w:szCs w:val="32"/>
        </w:rPr>
        <w:t>第1025730557號函：</w:t>
      </w:r>
      <w:r>
        <w:rPr>
          <w:rFonts w:ascii="標楷體" w:eastAsia="標楷體" w:hAnsi="標楷體" w:hint="eastAsia"/>
          <w:sz w:val="32"/>
          <w:szCs w:val="32"/>
        </w:rPr>
        <w:t>(略以)</w:t>
      </w:r>
      <w:r w:rsidRPr="00CA4449">
        <w:rPr>
          <w:rFonts w:ascii="標楷體" w:eastAsia="標楷體" w:hAnsi="標楷體"/>
          <w:sz w:val="32"/>
          <w:szCs w:val="32"/>
        </w:rPr>
        <w:t>有關村(里)鄰長自強活動經費前經該部89年11月7日函請比照鄉(鎮、市、區) 公所員工文康活動編列方式辦理在案，茲因考量村(里 )鄰長文康活動經費之編列，係屬地方政府權責，且不屬「地方民意代表費用支給及村里長事務補助費補助條例」規定範疇</w:t>
      </w:r>
      <w:r w:rsidR="005F4500">
        <w:rPr>
          <w:rFonts w:ascii="標楷體" w:eastAsia="標楷體" w:hAnsi="標楷體" w:hint="eastAsia"/>
          <w:sz w:val="32"/>
          <w:szCs w:val="32"/>
        </w:rPr>
        <w:t>，</w:t>
      </w:r>
      <w:r w:rsidR="009E6F04">
        <w:rPr>
          <w:rFonts w:ascii="標楷體" w:eastAsia="標楷體" w:hAnsi="標楷體" w:hint="eastAsia"/>
          <w:sz w:val="32"/>
          <w:szCs w:val="32"/>
        </w:rPr>
        <w:t>各鄉鎮市於辦理</w:t>
      </w:r>
      <w:r w:rsidR="009E6F04" w:rsidRPr="00CA4449">
        <w:rPr>
          <w:rFonts w:ascii="標楷體" w:eastAsia="標楷體" w:hAnsi="標楷體"/>
          <w:sz w:val="32"/>
          <w:szCs w:val="32"/>
        </w:rPr>
        <w:t>村(里)鄰長</w:t>
      </w:r>
      <w:r w:rsidR="009E6F04">
        <w:rPr>
          <w:rFonts w:ascii="標楷體" w:eastAsia="標楷體" w:hAnsi="標楷體" w:hint="eastAsia"/>
          <w:sz w:val="32"/>
          <w:szCs w:val="32"/>
        </w:rPr>
        <w:t>自強活動</w:t>
      </w:r>
      <w:r w:rsidR="005112F0">
        <w:rPr>
          <w:rFonts w:ascii="標楷體" w:eastAsia="標楷體" w:hAnsi="標楷體" w:hint="eastAsia"/>
          <w:sz w:val="32"/>
          <w:szCs w:val="32"/>
        </w:rPr>
        <w:t>，應注意其</w:t>
      </w:r>
      <w:r w:rsidR="009E6F04">
        <w:rPr>
          <w:rFonts w:ascii="標楷體" w:eastAsia="標楷體" w:hAnsi="標楷體" w:hint="eastAsia"/>
          <w:sz w:val="32"/>
          <w:szCs w:val="32"/>
        </w:rPr>
        <w:t>規劃是否完善及落實核銷作業</w:t>
      </w:r>
      <w:r w:rsidRPr="00C45461">
        <w:rPr>
          <w:rFonts w:ascii="標楷體" w:eastAsia="標楷體" w:hAnsi="標楷體"/>
          <w:sz w:val="32"/>
          <w:szCs w:val="32"/>
        </w:rPr>
        <w:t>，以減少</w:t>
      </w:r>
      <w:r w:rsidR="009E6F04">
        <w:rPr>
          <w:rFonts w:ascii="標楷體" w:eastAsia="標楷體" w:hAnsi="標楷體" w:hint="eastAsia"/>
          <w:sz w:val="32"/>
          <w:szCs w:val="32"/>
        </w:rPr>
        <w:t>活動</w:t>
      </w:r>
      <w:r w:rsidRPr="00C45461">
        <w:rPr>
          <w:rFonts w:ascii="標楷體" w:eastAsia="標楷體" w:hAnsi="標楷體"/>
          <w:sz w:val="32"/>
          <w:szCs w:val="32"/>
        </w:rPr>
        <w:t>弊端發生，避免不當</w:t>
      </w:r>
      <w:r w:rsidR="009E6F04">
        <w:rPr>
          <w:rFonts w:ascii="標楷體" w:eastAsia="標楷體" w:hAnsi="標楷體" w:hint="eastAsia"/>
          <w:sz w:val="32"/>
          <w:szCs w:val="32"/>
        </w:rPr>
        <w:t>核銷情事</w:t>
      </w:r>
      <w:r w:rsidRPr="00C45461">
        <w:rPr>
          <w:rFonts w:ascii="標楷體" w:eastAsia="標楷體" w:hAnsi="標楷體"/>
          <w:sz w:val="32"/>
          <w:szCs w:val="32"/>
        </w:rPr>
        <w:t>。</w:t>
      </w:r>
    </w:p>
    <w:p w:rsidR="009A3257" w:rsidRPr="00C45461" w:rsidRDefault="009A3257" w:rsidP="00C45461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C45461">
        <w:rPr>
          <w:rFonts w:ascii="標楷體" w:eastAsia="標楷體" w:hAnsi="標楷體" w:cs="Times New Roman" w:hint="eastAsia"/>
          <w:b/>
          <w:sz w:val="32"/>
          <w:szCs w:val="32"/>
        </w:rPr>
        <w:t>Ω</w:t>
      </w:r>
      <w:r w:rsidRPr="00C45461">
        <w:rPr>
          <w:rFonts w:ascii="標楷體" w:eastAsia="標楷體" w:hAnsi="標楷體" w:cs="Times New Roman"/>
          <w:b/>
          <w:sz w:val="32"/>
          <w:szCs w:val="32"/>
        </w:rPr>
        <w:t>類型編號：10</w:t>
      </w:r>
      <w:r w:rsidR="00DD0ADE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Pr="00C45461">
        <w:rPr>
          <w:rFonts w:ascii="標楷體" w:eastAsia="標楷體" w:hAnsi="標楷體" w:cs="Times New Roman"/>
          <w:b/>
          <w:sz w:val="32"/>
          <w:szCs w:val="32"/>
        </w:rPr>
        <w:t>0101</w:t>
      </w:r>
    </w:p>
    <w:p w:rsidR="009A3257" w:rsidRPr="00C45461" w:rsidRDefault="009A3257" w:rsidP="003B5FF3">
      <w:pPr>
        <w:pStyle w:val="a"/>
        <w:numPr>
          <w:ilvl w:val="0"/>
          <w:numId w:val="0"/>
        </w:numPr>
        <w:spacing w:line="500" w:lineRule="exact"/>
        <w:ind w:left="1985" w:hanging="1985"/>
        <w:rPr>
          <w:rFonts w:ascii="標楷體" w:hAnsi="標楷體"/>
        </w:rPr>
      </w:pPr>
      <w:r w:rsidRPr="00C45461">
        <w:rPr>
          <w:rFonts w:ascii="MS Mincho" w:eastAsia="MS Mincho" w:hAnsi="MS Mincho" w:cs="MS Mincho" w:hint="eastAsia"/>
          <w:color w:val="FF0000"/>
          <w:shd w:val="clear" w:color="auto" w:fill="FFFFFF"/>
        </w:rPr>
        <w:t>♎</w:t>
      </w:r>
      <w:r w:rsidRPr="00C45461">
        <w:rPr>
          <w:rFonts w:ascii="標楷體" w:hAnsi="標楷體"/>
        </w:rPr>
        <w:t>案例標題：</w:t>
      </w:r>
      <w:r w:rsidR="003B5FF3" w:rsidRPr="003B5FF3">
        <w:rPr>
          <w:rFonts w:ascii="標楷體" w:hAnsi="標楷體" w:hint="eastAsia"/>
        </w:rPr>
        <w:t>里長於區公所之鄰長文康活動辦理過程偽造文書及詐欺取財案</w:t>
      </w:r>
    </w:p>
    <w:p w:rsidR="003849EA" w:rsidRPr="00C45461" w:rsidRDefault="009A3257" w:rsidP="00C45461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C45461">
        <w:rPr>
          <w:rFonts w:ascii="標楷體" w:eastAsia="標楷體" w:hAnsi="標楷體" w:cs="Times New Roman"/>
          <w:b/>
          <w:sz w:val="32"/>
          <w:szCs w:val="32"/>
        </w:rPr>
        <w:t>案件闡明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17"/>
        <w:gridCol w:w="1559"/>
        <w:gridCol w:w="6946"/>
      </w:tblGrid>
      <w:tr w:rsidR="009A3257" w:rsidRPr="00C45461" w:rsidTr="00FD1CA5">
        <w:tc>
          <w:tcPr>
            <w:tcW w:w="817" w:type="dxa"/>
            <w:shd w:val="clear" w:color="auto" w:fill="EEECE1" w:themeFill="background2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b/>
                <w:sz w:val="32"/>
                <w:szCs w:val="32"/>
              </w:rPr>
              <w:t>項次</w:t>
            </w:r>
          </w:p>
        </w:tc>
        <w:tc>
          <w:tcPr>
            <w:tcW w:w="1559" w:type="dxa"/>
            <w:shd w:val="clear" w:color="auto" w:fill="EEECE1" w:themeFill="background2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b/>
                <w:sz w:val="32"/>
                <w:szCs w:val="32"/>
              </w:rPr>
              <w:t>標題</w:t>
            </w:r>
          </w:p>
        </w:tc>
        <w:tc>
          <w:tcPr>
            <w:tcW w:w="6946" w:type="dxa"/>
            <w:shd w:val="clear" w:color="auto" w:fill="EEECE1" w:themeFill="background2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b/>
                <w:sz w:val="32"/>
                <w:szCs w:val="32"/>
              </w:rPr>
              <w:t>說            明</w:t>
            </w:r>
          </w:p>
        </w:tc>
      </w:tr>
      <w:tr w:rsidR="009A3257" w:rsidRPr="00C45461" w:rsidTr="00FD1CA5">
        <w:tc>
          <w:tcPr>
            <w:tcW w:w="817" w:type="dxa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t>類型</w:t>
            </w:r>
          </w:p>
        </w:tc>
        <w:tc>
          <w:tcPr>
            <w:tcW w:w="6946" w:type="dxa"/>
          </w:tcPr>
          <w:p w:rsidR="001E7286" w:rsidRPr="001E7286" w:rsidRDefault="003B5FF3" w:rsidP="00D60DA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3B5FF3">
              <w:rPr>
                <w:rFonts w:ascii="標楷體" w:eastAsia="標楷體" w:hAnsi="標楷體" w:cs="Times New Roman" w:hint="eastAsia"/>
                <w:sz w:val="32"/>
                <w:szCs w:val="32"/>
              </w:rPr>
              <w:t>里長於區公所之鄰長文康活動辦理過程偽     造文書及詐欺取財案</w:t>
            </w:r>
          </w:p>
        </w:tc>
      </w:tr>
      <w:tr w:rsidR="009A3257" w:rsidRPr="00C45461" w:rsidTr="00FD1CA5">
        <w:tc>
          <w:tcPr>
            <w:tcW w:w="817" w:type="dxa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9A3257" w:rsidRPr="00C45461" w:rsidRDefault="009A3257" w:rsidP="00C45461">
            <w:pPr>
              <w:spacing w:line="5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t>案情概述</w:t>
            </w:r>
          </w:p>
        </w:tc>
        <w:tc>
          <w:tcPr>
            <w:tcW w:w="6946" w:type="dxa"/>
          </w:tcPr>
          <w:p w:rsidR="009A3257" w:rsidRPr="00C45461" w:rsidRDefault="003B5FF3" w:rsidP="002D6F3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甲(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某市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A區某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里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里長)、乙(第4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鄰長)、丙(第5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鄰長丁之女)、戊(第16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鄰長)等4人，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因某市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A區公所辦理之「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104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年度鄰長文康活動」</w:t>
            </w:r>
            <w:r w:rsidRPr="00FC092E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依</w:t>
            </w:r>
            <w:r w:rsidRPr="00FC092E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>該活動參加對象僅限於各里之里、鄰長，鄰長不克參加時，始可由鄰長之眷屬或其他家屬代理參加，非上述人員僅得以自費參加，不予以公費(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預算編列每人新台幣</w:t>
            </w:r>
            <w:r w:rsidRPr="00FC092E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>3,000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元</w:t>
            </w:r>
            <w:r w:rsidRPr="00FC092E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>)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支應。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乙與羅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、丁與洪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、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戊與邱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，</w:t>
            </w:r>
            <w:proofErr w:type="gramStart"/>
            <w:r w:rsidR="008B28C9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彼此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均不具有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家屬或眷屬關係，卻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由甲將同意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書分別交與乙、丙、戊填寫並簽名、蓋章，分別由羅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、洪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、邱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為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lastRenderedPageBreak/>
              <w:t>第</w:t>
            </w:r>
            <w:r w:rsidRPr="00FC092E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>4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、</w:t>
            </w:r>
            <w:r w:rsidRPr="00FC092E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>5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、</w:t>
            </w:r>
            <w:r w:rsidRPr="00FC092E">
              <w:rPr>
                <w:rFonts w:ascii="標楷體" w:eastAsia="標楷體" w:hAnsi="標楷體" w:cs="細明體"/>
                <w:kern w:val="0"/>
                <w:sz w:val="32"/>
                <w:szCs w:val="32"/>
              </w:rPr>
              <w:t>16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鄰之公費參加者，身分別為代理鄰長參加之表妹或表姐。甲明知邱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係以不實填報得以免費參加「鄰長文康活動」，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但為獲取利益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，向不知上情之邱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佯稱參加該活動須繳交2,000元費用云云，致使邱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某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因而交付現金2,000元。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嗣甲被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檢察官依</w:t>
            </w:r>
            <w:r w:rsidRPr="00823AFA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貪污治罪條例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提起公訴。</w:t>
            </w:r>
          </w:p>
        </w:tc>
      </w:tr>
      <w:tr w:rsidR="009A3257" w:rsidRPr="00C45461" w:rsidTr="00FD1CA5">
        <w:tc>
          <w:tcPr>
            <w:tcW w:w="817" w:type="dxa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559" w:type="dxa"/>
          </w:tcPr>
          <w:p w:rsidR="009A3257" w:rsidRPr="00C45461" w:rsidRDefault="009A3257" w:rsidP="00C45461">
            <w:pPr>
              <w:spacing w:line="5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t>風險評估</w:t>
            </w:r>
          </w:p>
        </w:tc>
        <w:tc>
          <w:tcPr>
            <w:tcW w:w="6946" w:type="dxa"/>
          </w:tcPr>
          <w:p w:rsidR="003B5FF3" w:rsidRPr="00FC092E" w:rsidRDefault="003B5FF3" w:rsidP="002D6F3D">
            <w:pPr>
              <w:suppressAutoHyphens/>
              <w:kinsoku w:val="0"/>
              <w:overflowPunct w:val="0"/>
              <w:spacing w:line="50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(1)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法規不明確：</w:t>
            </w:r>
          </w:p>
          <w:p w:rsidR="003B5FF3" w:rsidRPr="00FC092E" w:rsidRDefault="003B5FF3" w:rsidP="002D6F3D">
            <w:pPr>
              <w:suppressAutoHyphens/>
              <w:kinsoku w:val="0"/>
              <w:overflowPunct w:val="0"/>
              <w:spacing w:line="500" w:lineRule="exact"/>
              <w:ind w:leftChars="200" w:left="480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各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鄉(鎮、市)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公所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對於</w:t>
            </w:r>
            <w:r w:rsidR="002F7690"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「鄰長文康活動」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，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做法並未統一，參與資格亦無明確規範。</w:t>
            </w:r>
          </w:p>
          <w:p w:rsidR="003B5FF3" w:rsidRPr="00FC092E" w:rsidRDefault="003B5FF3" w:rsidP="002D6F3D">
            <w:pPr>
              <w:suppressAutoHyphens/>
              <w:kinsoku w:val="0"/>
              <w:overflowPunct w:val="0"/>
              <w:spacing w:line="50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(2)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僥倖心理便宜行事：</w:t>
            </w:r>
          </w:p>
          <w:p w:rsidR="003B5FF3" w:rsidRPr="00FC092E" w:rsidRDefault="003B5FF3" w:rsidP="002D6F3D">
            <w:pPr>
              <w:suppressAutoHyphens/>
              <w:kinsoku w:val="0"/>
              <w:overflowPunct w:val="0"/>
              <w:spacing w:line="500" w:lineRule="exact"/>
              <w:ind w:leftChars="190" w:left="458" w:hanging="2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公所同仁如發現報名人員非為</w:t>
            </w:r>
            <w:r w:rsidR="008B28C9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村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(</w:t>
            </w:r>
            <w:r w:rsidR="008B28C9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里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)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鄰長之眷屬或共同生活家屬資格，可能會以口頭方式籲請里鄰長注意不要違反規定，但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如遇里鄰長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強烈壓力，或許會退而通融，以避免當下爭執。</w:t>
            </w:r>
          </w:p>
          <w:p w:rsidR="003B5FF3" w:rsidRPr="00FC092E" w:rsidRDefault="003B5FF3" w:rsidP="002D6F3D">
            <w:pPr>
              <w:suppressAutoHyphens/>
              <w:kinsoku w:val="0"/>
              <w:overflowPunct w:val="0"/>
              <w:spacing w:line="50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(3)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公權力執行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不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彰，且互相仿效：</w:t>
            </w:r>
          </w:p>
          <w:p w:rsidR="004233C5" w:rsidRPr="00C45461" w:rsidRDefault="003B5FF3" w:rsidP="002D6F3D">
            <w:pPr>
              <w:spacing w:line="500" w:lineRule="exact"/>
              <w:ind w:leftChars="250" w:left="60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相關規範不明確，容易衍生弊端，造成公所業務執行的困難，而里</w:t>
            </w: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(村)</w:t>
            </w:r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鄰長容易要求依循往例，且會互相仿效比照辦理，造成公權力執行</w:t>
            </w:r>
            <w:proofErr w:type="gramStart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不</w:t>
            </w:r>
            <w:proofErr w:type="gramEnd"/>
            <w:r w:rsidRPr="00FC092E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彰。</w:t>
            </w:r>
          </w:p>
        </w:tc>
      </w:tr>
      <w:tr w:rsidR="009A3257" w:rsidRPr="00C45461" w:rsidTr="00FD1CA5">
        <w:tc>
          <w:tcPr>
            <w:tcW w:w="817" w:type="dxa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9A3257" w:rsidRPr="00C45461" w:rsidRDefault="009A3257" w:rsidP="00C45461">
            <w:pPr>
              <w:spacing w:line="5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t>防治措施</w:t>
            </w:r>
          </w:p>
        </w:tc>
        <w:tc>
          <w:tcPr>
            <w:tcW w:w="6946" w:type="dxa"/>
          </w:tcPr>
          <w:p w:rsidR="003B5FF3" w:rsidRPr="00823AFA" w:rsidRDefault="003B5FF3" w:rsidP="002D6F3D">
            <w:pPr>
              <w:spacing w:line="500" w:lineRule="exact"/>
              <w:ind w:left="480" w:hangingChars="150" w:hanging="480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(1)</w:t>
            </w:r>
            <w:r w:rsidR="00720B92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於計畫簽准或</w:t>
            </w:r>
            <w:r w:rsidRPr="00823AF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修訂</w:t>
            </w: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相關規範，明確定義公費參加之身分要件</w:t>
            </w:r>
            <w:r w:rsidRPr="00823AF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：</w:t>
            </w:r>
          </w:p>
          <w:p w:rsidR="003B5FF3" w:rsidRDefault="002F7690" w:rsidP="00FC1AF5">
            <w:pPr>
              <w:pStyle w:val="a6"/>
              <w:spacing w:line="500" w:lineRule="exact"/>
              <w:ind w:leftChars="167" w:left="401"/>
              <w:jc w:val="both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除依據各鄉鎮市辦</w:t>
            </w:r>
            <w:r w:rsidR="003B5FF3" w:rsidRPr="00823AF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理</w:t>
            </w: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村(里)</w:t>
            </w:r>
            <w:r w:rsidR="003B5FF3" w:rsidRPr="00823AF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鄰長文康</w:t>
            </w: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計畫，</w:t>
            </w:r>
            <w:r w:rsidR="00720B92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符合</w:t>
            </w:r>
            <w:r w:rsidR="003B5FF3" w:rsidRPr="00823AF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內政部</w:t>
            </w:r>
            <w:proofErr w:type="gramStart"/>
            <w:r w:rsidR="003B5FF3" w:rsidRPr="00823AF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函釋及審計處</w:t>
            </w:r>
            <w:proofErr w:type="gramEnd"/>
            <w:r w:rsidR="003B5FF3" w:rsidRPr="00823AF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意見，</w:t>
            </w:r>
            <w:r w:rsidR="00720B92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並</w:t>
            </w:r>
            <w:r w:rsidR="003B5FF3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針對「協助服務而代理參加之眷屬或共同生活家屬」定義其界限</w:t>
            </w: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明確</w:t>
            </w:r>
            <w:r w:rsidR="003B5FF3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範圍</w:t>
            </w:r>
            <w:r w:rsidR="003B5FF3" w:rsidRPr="00823AFA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  <w:p w:rsidR="00720B92" w:rsidRPr="003B5FF3" w:rsidRDefault="00720B92" w:rsidP="002D6F3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(2)</w:t>
            </w:r>
            <w:r w:rsidRPr="003B5FF3">
              <w:rPr>
                <w:rFonts w:ascii="標楷體" w:eastAsia="標楷體" w:hAnsi="標楷體" w:hint="eastAsia"/>
                <w:sz w:val="32"/>
                <w:szCs w:val="32"/>
              </w:rPr>
              <w:t>詳實審查身分：</w:t>
            </w:r>
          </w:p>
          <w:p w:rsidR="00720B92" w:rsidRDefault="00F47D6A" w:rsidP="00F47D6A">
            <w:pPr>
              <w:spacing w:line="500" w:lineRule="exact"/>
              <w:ind w:leftChars="200" w:left="80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="00720B92">
              <w:rPr>
                <w:rFonts w:ascii="標楷體" w:eastAsia="標楷體" w:hAnsi="標楷體" w:hint="eastAsia"/>
                <w:sz w:val="32"/>
                <w:szCs w:val="32"/>
              </w:rPr>
              <w:t>活動報名時及活動出發前，應詳實審查及核</w:t>
            </w:r>
            <w:r w:rsidR="00720B92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對參加人員之身分是否符合相關規範，避免不符合對象出席參加。</w:t>
            </w:r>
          </w:p>
          <w:p w:rsidR="00F47D6A" w:rsidRPr="00720B92" w:rsidRDefault="00F47D6A" w:rsidP="00F47D6A">
            <w:pPr>
              <w:spacing w:line="500" w:lineRule="exact"/>
              <w:ind w:leftChars="200" w:left="800" w:hangingChars="100" w:hanging="320"/>
              <w:jc w:val="both"/>
              <w:rPr>
                <w:rFonts w:ascii="標楷體" w:eastAsia="標楷體" w:cs="標楷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2A62B6">
              <w:rPr>
                <w:rFonts w:ascii="標楷體" w:eastAsia="標楷體" w:hAnsi="標楷體" w:cs="Times New Roman" w:hint="eastAsia"/>
                <w:sz w:val="32"/>
                <w:szCs w:val="32"/>
              </w:rPr>
              <w:t>如有眷屬或同戶籍人員參加時，事前落實審查參加人員資格，提出身分證及戶籍謄本；事後落實隨車抽查確認身分。</w:t>
            </w:r>
          </w:p>
          <w:p w:rsidR="003B5FF3" w:rsidRPr="003B5FF3" w:rsidRDefault="003B5FF3" w:rsidP="002D6F3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(</w:t>
            </w:r>
            <w:r w:rsidR="00720B92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3</w:t>
            </w:r>
            <w:r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)</w:t>
            </w:r>
            <w:r w:rsidRPr="003B5FF3">
              <w:rPr>
                <w:rFonts w:ascii="標楷體" w:eastAsia="標楷體" w:cs="標楷體" w:hint="eastAsia"/>
                <w:color w:val="000000" w:themeColor="text1"/>
                <w:kern w:val="0"/>
                <w:sz w:val="32"/>
                <w:szCs w:val="32"/>
              </w:rPr>
              <w:t>作業流程公開透明：</w:t>
            </w:r>
          </w:p>
          <w:p w:rsidR="003B5FF3" w:rsidRPr="00720B92" w:rsidRDefault="003B5FF3" w:rsidP="002D6F3D">
            <w:pPr>
              <w:spacing w:line="500" w:lineRule="exact"/>
              <w:ind w:leftChars="200" w:left="48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將標準作業流程公開於機關網站，使</w:t>
            </w:r>
            <w:r w:rsid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村(里)</w:t>
            </w:r>
            <w:r w:rsidRP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、鄰長及一般民眾清楚相關規定及收費標準</w:t>
            </w:r>
            <w:r w:rsid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，應</w:t>
            </w:r>
            <w:r w:rsidRP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向何人或單位繳納，以使</w:t>
            </w:r>
            <w:r w:rsid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參與</w:t>
            </w:r>
            <w:r w:rsidRP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當事人瞭解是否可以公費或允許私費參加，並向何人繳納多少費用，</w:t>
            </w:r>
            <w:r w:rsid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避免不當情事</w:t>
            </w:r>
            <w:r w:rsidRP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發生</w:t>
            </w:r>
            <w:r w:rsid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，損及補助款之好意</w:t>
            </w:r>
            <w:r w:rsidRPr="00720B92">
              <w:rPr>
                <w:rFonts w:ascii="標楷體" w:eastAsia="標楷體" w:hAnsi="Calibri" w:cs="標楷體" w:hint="eastAsia"/>
                <w:color w:val="000000" w:themeColor="text1"/>
                <w:kern w:val="0"/>
                <w:sz w:val="32"/>
                <w:szCs w:val="32"/>
              </w:rPr>
              <w:t>。</w:t>
            </w:r>
          </w:p>
          <w:p w:rsidR="003B5FF3" w:rsidRPr="003B5FF3" w:rsidRDefault="003B5FF3" w:rsidP="002D6F3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(4)</w:t>
            </w:r>
            <w:r w:rsidRPr="003B5FF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適時辦理稽核：</w:t>
            </w:r>
          </w:p>
          <w:p w:rsidR="003B5FF3" w:rsidRPr="001E10B9" w:rsidRDefault="003B5FF3" w:rsidP="002D6F3D">
            <w:pPr>
              <w:pStyle w:val="a6"/>
              <w:autoSpaceDE w:val="0"/>
              <w:autoSpaceDN w:val="0"/>
              <w:adjustRightInd w:val="0"/>
              <w:spacing w:line="500" w:lineRule="exact"/>
              <w:ind w:leftChars="167" w:left="401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E10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應定期或不定期</w:t>
            </w:r>
            <w:r w:rsidR="00720B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針對</w:t>
            </w:r>
            <w:r w:rsidRPr="001E10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該</w:t>
            </w:r>
            <w:r w:rsidR="00720B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項</w:t>
            </w:r>
            <w:r w:rsidRPr="001E10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業務調取相關文件資料比對稽核，以瞭解</w:t>
            </w:r>
            <w:r w:rsidR="00720B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實際</w:t>
            </w:r>
            <w:r w:rsidRPr="001E10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參與人員</w:t>
            </w:r>
            <w:r w:rsidR="00720B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1E10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收費</w:t>
            </w:r>
            <w:r w:rsidR="00720B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等項目，以符合計畫</w:t>
            </w:r>
            <w:r w:rsidRPr="001E10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與規定。</w:t>
            </w:r>
          </w:p>
          <w:p w:rsidR="003B5FF3" w:rsidRPr="003B5FF3" w:rsidRDefault="003B5FF3" w:rsidP="002D6F3D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(5)</w:t>
            </w:r>
            <w:r w:rsidRPr="003B5FF3">
              <w:rPr>
                <w:rFonts w:ascii="標楷體" w:eastAsia="標楷體" w:hAnsi="標楷體" w:hint="eastAsia"/>
                <w:sz w:val="32"/>
                <w:szCs w:val="32"/>
              </w:rPr>
              <w:t>定期辦理教育訓練：</w:t>
            </w:r>
          </w:p>
          <w:p w:rsidR="009A3257" w:rsidRPr="003B27D9" w:rsidRDefault="003B27D9" w:rsidP="00FC1AF5">
            <w:pPr>
              <w:pStyle w:val="a7"/>
              <w:spacing w:line="500" w:lineRule="exact"/>
              <w:ind w:leftChars="185" w:left="444" w:firstLineChars="0" w:firstLine="0"/>
              <w:jc w:val="both"/>
            </w:pPr>
            <w:r w:rsidRPr="003B27D9">
              <w:rPr>
                <w:rFonts w:ascii="標楷體" w:hAnsi="標楷體" w:hint="eastAsia"/>
                <w:szCs w:val="32"/>
              </w:rPr>
              <w:t>每年透過村(里)幹事</w:t>
            </w:r>
            <w:proofErr w:type="gramStart"/>
            <w:r w:rsidRPr="003B27D9">
              <w:rPr>
                <w:rFonts w:ascii="標楷體" w:hAnsi="標楷體" w:hint="eastAsia"/>
                <w:szCs w:val="32"/>
              </w:rPr>
              <w:t>研習或</w:t>
            </w:r>
            <w:r w:rsidR="008B28C9">
              <w:rPr>
                <w:rFonts w:ascii="標楷體" w:hAnsi="標楷體" w:cs="細明體" w:hint="eastAsia"/>
                <w:kern w:val="0"/>
                <w:szCs w:val="32"/>
              </w:rPr>
              <w:t>村</w:t>
            </w:r>
            <w:proofErr w:type="gramEnd"/>
            <w:r w:rsidR="008B28C9">
              <w:rPr>
                <w:rFonts w:ascii="標楷體" w:hAnsi="標楷體" w:cs="細明體" w:hint="eastAsia"/>
                <w:kern w:val="0"/>
                <w:szCs w:val="32"/>
              </w:rPr>
              <w:t>(里)</w:t>
            </w:r>
            <w:r w:rsidR="008B28C9" w:rsidRPr="003B27D9">
              <w:rPr>
                <w:rFonts w:ascii="標楷體" w:hAnsi="標楷體" w:hint="eastAsia"/>
                <w:szCs w:val="32"/>
              </w:rPr>
              <w:t>長</w:t>
            </w:r>
            <w:r w:rsidRPr="003B27D9">
              <w:rPr>
                <w:rFonts w:ascii="標楷體" w:hAnsi="標楷體" w:hint="eastAsia"/>
                <w:szCs w:val="32"/>
              </w:rPr>
              <w:t>業務講習之相關案例列入教材，使基層同仁知法守法，並利用於</w:t>
            </w:r>
            <w:proofErr w:type="gramStart"/>
            <w:r w:rsidRPr="003B27D9">
              <w:rPr>
                <w:rFonts w:ascii="標楷體" w:hAnsi="標楷體" w:hint="eastAsia"/>
                <w:szCs w:val="32"/>
              </w:rPr>
              <w:t>每屆</w:t>
            </w:r>
            <w:r w:rsidR="008B28C9">
              <w:rPr>
                <w:rFonts w:ascii="標楷體" w:hAnsi="標楷體" w:cs="細明體" w:hint="eastAsia"/>
                <w:kern w:val="0"/>
                <w:szCs w:val="32"/>
              </w:rPr>
              <w:t>村</w:t>
            </w:r>
            <w:proofErr w:type="gramEnd"/>
            <w:r w:rsidR="008B28C9">
              <w:rPr>
                <w:rFonts w:ascii="標楷體" w:hAnsi="標楷體" w:cs="細明體" w:hint="eastAsia"/>
                <w:kern w:val="0"/>
                <w:szCs w:val="32"/>
              </w:rPr>
              <w:t>(里)</w:t>
            </w:r>
            <w:r w:rsidRPr="003B27D9">
              <w:rPr>
                <w:rFonts w:ascii="標楷體" w:hAnsi="標楷體" w:hint="eastAsia"/>
                <w:szCs w:val="32"/>
              </w:rPr>
              <w:t>長就任時辦理里長</w:t>
            </w:r>
            <w:proofErr w:type="gramStart"/>
            <w:r w:rsidRPr="003B27D9">
              <w:rPr>
                <w:rFonts w:ascii="標楷體" w:hAnsi="標楷體" w:hint="eastAsia"/>
                <w:szCs w:val="32"/>
              </w:rPr>
              <w:t>訓練或村</w:t>
            </w:r>
            <w:proofErr w:type="gramEnd"/>
            <w:r w:rsidRPr="003B27D9">
              <w:rPr>
                <w:rFonts w:ascii="標楷體" w:hAnsi="標楷體" w:hint="eastAsia"/>
                <w:szCs w:val="32"/>
              </w:rPr>
              <w:t>(里)長座談會宣導，以瞭解相關作業規定，避免誤觸法令。</w:t>
            </w:r>
          </w:p>
        </w:tc>
      </w:tr>
      <w:tr w:rsidR="009A3257" w:rsidRPr="00C45461" w:rsidTr="00FD1CA5">
        <w:tc>
          <w:tcPr>
            <w:tcW w:w="817" w:type="dxa"/>
          </w:tcPr>
          <w:p w:rsidR="009A3257" w:rsidRPr="00C45461" w:rsidRDefault="00F47D6A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559" w:type="dxa"/>
          </w:tcPr>
          <w:p w:rsidR="009A3257" w:rsidRPr="00C45461" w:rsidRDefault="009A3257" w:rsidP="00C45461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45461">
              <w:rPr>
                <w:rFonts w:ascii="標楷體" w:eastAsia="標楷體" w:hAnsi="標楷體" w:cs="Times New Roman"/>
                <w:sz w:val="32"/>
                <w:szCs w:val="32"/>
              </w:rPr>
              <w:t>參考法令</w:t>
            </w:r>
          </w:p>
        </w:tc>
        <w:tc>
          <w:tcPr>
            <w:tcW w:w="6946" w:type="dxa"/>
          </w:tcPr>
          <w:p w:rsidR="00F612BA" w:rsidRPr="00F612BA" w:rsidRDefault="001659BE" w:rsidP="002D6F3D">
            <w:pPr>
              <w:pStyle w:val="a7"/>
              <w:numPr>
                <w:ilvl w:val="0"/>
                <w:numId w:val="32"/>
              </w:numPr>
              <w:spacing w:line="500" w:lineRule="exact"/>
              <w:ind w:firstLineChars="0"/>
              <w:rPr>
                <w:rFonts w:ascii="標楷體" w:hAnsi="標楷體" w:cstheme="minorBidi"/>
                <w:szCs w:val="32"/>
              </w:rPr>
            </w:pPr>
            <w:hyperlink r:id="rId9" w:tgtFrame="_blank" w:history="1">
              <w:r w:rsidR="00F612BA" w:rsidRPr="003D387F">
                <w:rPr>
                  <w:rFonts w:ascii="標楷體" w:hAnsi="標楷體" w:cstheme="minorBidi" w:hint="eastAsia"/>
                  <w:szCs w:val="32"/>
                </w:rPr>
                <w:t>刑法第339</w:t>
              </w:r>
            </w:hyperlink>
            <w:r w:rsidR="00F612BA" w:rsidRPr="00F612BA">
              <w:rPr>
                <w:rFonts w:ascii="標楷體" w:hAnsi="標楷體" w:cstheme="minorBidi" w:hint="eastAsia"/>
                <w:szCs w:val="32"/>
              </w:rPr>
              <w:t>條</w:t>
            </w:r>
          </w:p>
          <w:p w:rsidR="00F612BA" w:rsidRPr="00F612BA" w:rsidRDefault="003D387F" w:rsidP="008B28C9">
            <w:pPr>
              <w:pStyle w:val="a7"/>
              <w:spacing w:line="500" w:lineRule="exact"/>
              <w:ind w:leftChars="-100" w:left="400" w:hanging="640"/>
              <w:jc w:val="both"/>
              <w:rPr>
                <w:rFonts w:ascii="標楷體" w:hAnsi="標楷體" w:cstheme="minorBidi"/>
                <w:szCs w:val="32"/>
              </w:rPr>
            </w:pPr>
            <w:r w:rsidRPr="003D387F">
              <w:rPr>
                <w:rFonts w:ascii="標楷體" w:hAnsi="標楷體" w:cstheme="minorBidi" w:hint="eastAsia"/>
                <w:szCs w:val="32"/>
              </w:rPr>
              <w:t xml:space="preserve">    </w:t>
            </w:r>
            <w:r w:rsidR="00F612BA" w:rsidRPr="00F612BA">
              <w:rPr>
                <w:rFonts w:ascii="標楷體" w:hAnsi="標楷體" w:cstheme="minorBidi" w:hint="eastAsia"/>
                <w:szCs w:val="32"/>
              </w:rPr>
              <w:t>意圖為自己或第三人不法之所有，以詐術使人將本人或第三人之物交付者，處五年以下有期徒刑、拘役或科或</w:t>
            </w:r>
            <w:proofErr w:type="gramStart"/>
            <w:r w:rsidR="00F612BA" w:rsidRPr="00F612BA">
              <w:rPr>
                <w:rFonts w:ascii="標楷體" w:hAnsi="標楷體" w:cstheme="minorBidi" w:hint="eastAsia"/>
                <w:szCs w:val="32"/>
              </w:rPr>
              <w:t>併</w:t>
            </w:r>
            <w:proofErr w:type="gramEnd"/>
            <w:r w:rsidR="00F612BA" w:rsidRPr="00F612BA">
              <w:rPr>
                <w:rFonts w:ascii="標楷體" w:hAnsi="標楷體" w:cstheme="minorBidi" w:hint="eastAsia"/>
                <w:szCs w:val="32"/>
              </w:rPr>
              <w:t>科一千元以下罰金。</w:t>
            </w:r>
          </w:p>
          <w:p w:rsidR="00F612BA" w:rsidRPr="00F612BA" w:rsidRDefault="001659BE" w:rsidP="002D6F3D">
            <w:pPr>
              <w:pStyle w:val="a7"/>
              <w:spacing w:line="500" w:lineRule="exact"/>
              <w:ind w:left="640" w:hanging="640"/>
              <w:rPr>
                <w:rFonts w:ascii="標楷體" w:hAnsi="標楷體" w:cstheme="minorBidi"/>
                <w:szCs w:val="32"/>
              </w:rPr>
            </w:pPr>
            <w:hyperlink r:id="rId10" w:tgtFrame="_blank" w:history="1">
              <w:r w:rsidR="003D387F" w:rsidRPr="003D387F">
                <w:rPr>
                  <w:rFonts w:ascii="標楷體" w:hAnsi="標楷體" w:cstheme="minorBidi" w:hint="eastAsia"/>
                  <w:szCs w:val="32"/>
                </w:rPr>
                <w:t>(2)</w:t>
              </w:r>
              <w:r w:rsidR="00F612BA" w:rsidRPr="003D387F">
                <w:rPr>
                  <w:rFonts w:ascii="標楷體" w:hAnsi="標楷體" w:cstheme="minorBidi" w:hint="eastAsia"/>
                  <w:szCs w:val="32"/>
                </w:rPr>
                <w:t>刑法第216</w:t>
              </w:r>
            </w:hyperlink>
            <w:r w:rsidR="00F612BA" w:rsidRPr="00F612BA">
              <w:rPr>
                <w:rFonts w:ascii="標楷體" w:hAnsi="標楷體" w:cstheme="minorBidi" w:hint="eastAsia"/>
                <w:szCs w:val="32"/>
              </w:rPr>
              <w:t>條</w:t>
            </w:r>
          </w:p>
          <w:p w:rsidR="00F612BA" w:rsidRPr="00F612BA" w:rsidRDefault="008B28C9" w:rsidP="008B28C9">
            <w:pPr>
              <w:pStyle w:val="a7"/>
              <w:spacing w:line="500" w:lineRule="exact"/>
              <w:ind w:left="640" w:hanging="640"/>
              <w:jc w:val="both"/>
              <w:rPr>
                <w:rFonts w:ascii="標楷體" w:hAnsi="標楷體" w:cstheme="minorBidi"/>
                <w:szCs w:val="32"/>
              </w:rPr>
            </w:pPr>
            <w:r>
              <w:rPr>
                <w:rFonts w:ascii="標楷體" w:hAnsi="標楷體" w:cstheme="minorBidi" w:hint="eastAsia"/>
                <w:szCs w:val="32"/>
              </w:rPr>
              <w:t xml:space="preserve">   </w:t>
            </w:r>
            <w:r w:rsidR="00F612BA" w:rsidRPr="00F612BA">
              <w:rPr>
                <w:rFonts w:ascii="標楷體" w:hAnsi="標楷體" w:cstheme="minorBidi" w:hint="eastAsia"/>
                <w:szCs w:val="32"/>
              </w:rPr>
              <w:t>行使第210 條至第215 條之文書者，依偽</w:t>
            </w:r>
            <w:r w:rsidR="00F612BA" w:rsidRPr="00F612BA">
              <w:rPr>
                <w:rFonts w:ascii="標楷體" w:hAnsi="標楷體" w:cstheme="minorBidi" w:hint="eastAsia"/>
                <w:szCs w:val="32"/>
              </w:rPr>
              <w:lastRenderedPageBreak/>
              <w:t>造、變造文書或登載</w:t>
            </w:r>
            <w:proofErr w:type="gramStart"/>
            <w:r w:rsidR="00F612BA" w:rsidRPr="00F612BA">
              <w:rPr>
                <w:rFonts w:ascii="標楷體" w:hAnsi="標楷體" w:cstheme="minorBidi" w:hint="eastAsia"/>
                <w:szCs w:val="32"/>
              </w:rPr>
              <w:t>不</w:t>
            </w:r>
            <w:proofErr w:type="gramEnd"/>
            <w:r w:rsidR="00F612BA" w:rsidRPr="00F612BA">
              <w:rPr>
                <w:rFonts w:ascii="標楷體" w:hAnsi="標楷體" w:cstheme="minorBidi" w:hint="eastAsia"/>
                <w:szCs w:val="32"/>
              </w:rPr>
              <w:t>實事項或使登載</w:t>
            </w:r>
            <w:proofErr w:type="gramStart"/>
            <w:r w:rsidR="00F612BA" w:rsidRPr="00F612BA">
              <w:rPr>
                <w:rFonts w:ascii="標楷體" w:hAnsi="標楷體" w:cstheme="minorBidi" w:hint="eastAsia"/>
                <w:szCs w:val="32"/>
              </w:rPr>
              <w:t>不</w:t>
            </w:r>
            <w:proofErr w:type="gramEnd"/>
            <w:r w:rsidR="00F612BA" w:rsidRPr="00F612BA">
              <w:rPr>
                <w:rFonts w:ascii="標楷體" w:hAnsi="標楷體" w:cstheme="minorBidi" w:hint="eastAsia"/>
                <w:szCs w:val="32"/>
              </w:rPr>
              <w:t>實事項之規定處斷。</w:t>
            </w:r>
          </w:p>
          <w:p w:rsidR="00F612BA" w:rsidRPr="00F612BA" w:rsidRDefault="003D387F" w:rsidP="002D6F3D">
            <w:pPr>
              <w:pStyle w:val="a7"/>
              <w:spacing w:line="500" w:lineRule="exact"/>
              <w:ind w:left="640" w:hanging="640"/>
              <w:rPr>
                <w:rFonts w:ascii="標楷體" w:hAnsi="標楷體" w:cstheme="minorBidi"/>
                <w:szCs w:val="32"/>
              </w:rPr>
            </w:pPr>
            <w:r w:rsidRPr="003D387F">
              <w:rPr>
                <w:rFonts w:ascii="標楷體" w:hAnsi="標楷體" w:cstheme="minorBidi" w:hint="eastAsia"/>
                <w:szCs w:val="32"/>
              </w:rPr>
              <w:t>(3)</w:t>
            </w:r>
            <w:hyperlink r:id="rId11" w:tgtFrame="_blank" w:history="1">
              <w:r w:rsidR="00F612BA" w:rsidRPr="003D387F">
                <w:rPr>
                  <w:rFonts w:ascii="標楷體" w:hAnsi="標楷體" w:cstheme="minorBidi" w:hint="eastAsia"/>
                  <w:szCs w:val="32"/>
                </w:rPr>
                <w:t>刑法第213</w:t>
              </w:r>
            </w:hyperlink>
            <w:r w:rsidR="00F612BA" w:rsidRPr="00F612BA">
              <w:rPr>
                <w:rFonts w:ascii="標楷體" w:hAnsi="標楷體" w:cstheme="minorBidi" w:hint="eastAsia"/>
                <w:szCs w:val="32"/>
              </w:rPr>
              <w:t>條</w:t>
            </w:r>
          </w:p>
          <w:p w:rsidR="00F612BA" w:rsidRPr="00F612BA" w:rsidRDefault="003D387F" w:rsidP="008B28C9">
            <w:pPr>
              <w:pStyle w:val="a7"/>
              <w:spacing w:line="500" w:lineRule="exact"/>
              <w:ind w:left="640" w:hanging="640"/>
              <w:jc w:val="both"/>
              <w:rPr>
                <w:rFonts w:ascii="標楷體" w:hAnsi="標楷體" w:cstheme="minorBidi"/>
                <w:szCs w:val="32"/>
              </w:rPr>
            </w:pPr>
            <w:r>
              <w:rPr>
                <w:rFonts w:ascii="標楷體" w:hAnsi="標楷體" w:cstheme="minorBidi" w:hint="eastAsia"/>
                <w:szCs w:val="32"/>
              </w:rPr>
              <w:t xml:space="preserve">    </w:t>
            </w:r>
            <w:r w:rsidR="00F612BA" w:rsidRPr="00F612BA">
              <w:rPr>
                <w:rFonts w:ascii="標楷體" w:hAnsi="標楷體" w:cstheme="minorBidi" w:hint="eastAsia"/>
                <w:szCs w:val="32"/>
              </w:rPr>
              <w:t>公務員明知為不實之事項，而登載於職務上所掌之公文書，足以生損害於公眾或他人者，處1 年以上7 年以下有期徒刑。</w:t>
            </w:r>
          </w:p>
          <w:p w:rsidR="00F612BA" w:rsidRPr="00F612BA" w:rsidRDefault="001659BE" w:rsidP="002D6F3D">
            <w:pPr>
              <w:pStyle w:val="a7"/>
              <w:spacing w:line="500" w:lineRule="exact"/>
              <w:ind w:left="640" w:hanging="640"/>
              <w:rPr>
                <w:rFonts w:ascii="標楷體" w:hAnsi="標楷體" w:cstheme="minorBidi"/>
                <w:szCs w:val="32"/>
              </w:rPr>
            </w:pPr>
            <w:hyperlink r:id="rId12" w:tgtFrame="_blank" w:history="1">
              <w:r w:rsidR="003D387F" w:rsidRPr="003D387F">
                <w:rPr>
                  <w:rFonts w:ascii="標楷體" w:hAnsi="標楷體" w:cstheme="minorBidi" w:hint="eastAsia"/>
                  <w:szCs w:val="32"/>
                </w:rPr>
                <w:t>(4)</w:t>
              </w:r>
              <w:r w:rsidR="00F612BA" w:rsidRPr="003D387F">
                <w:rPr>
                  <w:rFonts w:ascii="標楷體" w:hAnsi="標楷體" w:cstheme="minorBidi" w:hint="eastAsia"/>
                  <w:szCs w:val="32"/>
                </w:rPr>
                <w:t>刑法第214</w:t>
              </w:r>
            </w:hyperlink>
            <w:r w:rsidR="00F612BA" w:rsidRPr="00F612BA">
              <w:rPr>
                <w:rFonts w:ascii="標楷體" w:hAnsi="標楷體" w:cstheme="minorBidi" w:hint="eastAsia"/>
                <w:szCs w:val="32"/>
              </w:rPr>
              <w:t>條</w:t>
            </w:r>
          </w:p>
          <w:p w:rsidR="009A3257" w:rsidRPr="003D387F" w:rsidRDefault="003D387F" w:rsidP="002D6F3D">
            <w:pPr>
              <w:pStyle w:val="a7"/>
              <w:spacing w:line="500" w:lineRule="exact"/>
              <w:ind w:left="640" w:hanging="640"/>
              <w:rPr>
                <w:rFonts w:ascii="標楷體" w:hAnsi="標楷體" w:cstheme="minorBidi"/>
                <w:szCs w:val="32"/>
              </w:rPr>
            </w:pPr>
            <w:r>
              <w:rPr>
                <w:rFonts w:ascii="標楷體" w:hAnsi="標楷體" w:cstheme="minorBidi" w:hint="eastAsia"/>
                <w:szCs w:val="32"/>
              </w:rPr>
              <w:t xml:space="preserve">    </w:t>
            </w:r>
            <w:r w:rsidR="00F612BA" w:rsidRPr="00F612BA">
              <w:rPr>
                <w:rFonts w:ascii="標楷體" w:hAnsi="標楷體" w:cstheme="minorBidi" w:hint="eastAsia"/>
                <w:szCs w:val="32"/>
              </w:rPr>
              <w:t>明知為不實之事項，而使公務員登載於職務上所掌之公文書，足以生損害於公眾或他人者，處 3 年以下有期徒刑、拘役或 5 百元以下罰金。</w:t>
            </w:r>
            <w:r w:rsidR="009A3257" w:rsidRPr="003D387F">
              <w:rPr>
                <w:rFonts w:ascii="標楷體" w:hAnsi="標楷體" w:cstheme="minorBidi"/>
                <w:szCs w:val="32"/>
              </w:rPr>
              <w:t xml:space="preserve"> </w:t>
            </w:r>
          </w:p>
        </w:tc>
      </w:tr>
    </w:tbl>
    <w:p w:rsidR="009A3257" w:rsidRDefault="009A3257"/>
    <w:p w:rsidR="00DF45CE" w:rsidRDefault="00DF45CE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DF45CE" w:rsidRDefault="00DF45CE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DF45CE" w:rsidRDefault="00DF45CE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22E8B" w:rsidRDefault="00F22E8B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22E8B" w:rsidRDefault="00F22E8B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D1CA5" w:rsidRDefault="00FD1CA5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D1CA5" w:rsidRDefault="00FD1CA5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D1CA5" w:rsidRDefault="00FD1CA5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D1CA5" w:rsidRDefault="00FD1CA5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D1CA5" w:rsidRDefault="00FD1CA5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D1CA5" w:rsidRDefault="00FD1CA5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771E87" w:rsidRDefault="00771E87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771E87" w:rsidRDefault="00771E87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771E87" w:rsidRDefault="00771E87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771E87" w:rsidRDefault="00771E87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771E87" w:rsidRDefault="00771E87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CA37BE" w:rsidRPr="00C45461" w:rsidRDefault="00F47D6A" w:rsidP="00CA37B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47D6A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二</w:t>
      </w:r>
      <w:r w:rsidR="00CA37BE" w:rsidRPr="00F47D6A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5F4500" w:rsidRPr="00F47D6A">
        <w:rPr>
          <w:rFonts w:ascii="標楷體" w:eastAsia="標楷體" w:hAnsi="標楷體" w:cs="Times New Roman" w:hint="eastAsia"/>
          <w:b/>
          <w:sz w:val="32"/>
          <w:szCs w:val="32"/>
        </w:rPr>
        <w:t>村(里)長核發證明</w:t>
      </w:r>
    </w:p>
    <w:p w:rsidR="00CA37BE" w:rsidRDefault="006C7DBF" w:rsidP="00F47D6A">
      <w:pPr>
        <w:widowControl/>
        <w:kinsoku w:val="0"/>
        <w:overflowPunct w:val="0"/>
        <w:spacing w:line="500" w:lineRule="exact"/>
        <w:ind w:leftChars="300" w:left="720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6C7DBF">
        <w:rPr>
          <w:rFonts w:ascii="標楷體" w:eastAsia="標楷體" w:hAnsi="標楷體" w:hint="eastAsia"/>
          <w:sz w:val="32"/>
          <w:szCs w:val="32"/>
        </w:rPr>
        <w:t>內政部</w:t>
      </w:r>
      <w:r w:rsidR="005F4500">
        <w:rPr>
          <w:rFonts w:ascii="標楷體" w:eastAsia="標楷體" w:hAnsi="標楷體" w:hint="eastAsia"/>
          <w:sz w:val="32"/>
          <w:szCs w:val="32"/>
        </w:rPr>
        <w:t>之</w:t>
      </w:r>
      <w:r w:rsidRPr="006C7DBF">
        <w:rPr>
          <w:rFonts w:ascii="標楷體" w:eastAsia="標楷體" w:hAnsi="標楷體" w:hint="eastAsia"/>
          <w:sz w:val="32"/>
          <w:szCs w:val="32"/>
        </w:rPr>
        <w:t>「村(里)長核發證明事項一覽表」彙編內容屬</w:t>
      </w:r>
      <w:r w:rsidR="005F4500">
        <w:rPr>
          <w:rFonts w:ascii="標楷體" w:eastAsia="標楷體" w:hAnsi="標楷體" w:hint="eastAsia"/>
          <w:sz w:val="32"/>
          <w:szCs w:val="32"/>
        </w:rPr>
        <w:t>協助</w:t>
      </w:r>
      <w:r w:rsidRPr="006C7DBF">
        <w:rPr>
          <w:rFonts w:ascii="標楷體" w:eastAsia="標楷體" w:hAnsi="標楷體" w:hint="eastAsia"/>
          <w:sz w:val="32"/>
          <w:szCs w:val="32"/>
        </w:rPr>
        <w:t>各地方政府</w:t>
      </w:r>
      <w:r w:rsidR="005F4500">
        <w:rPr>
          <w:rFonts w:ascii="標楷體" w:eastAsia="標楷體" w:hAnsi="標楷體" w:hint="eastAsia"/>
          <w:sz w:val="32"/>
          <w:szCs w:val="32"/>
        </w:rPr>
        <w:t>之</w:t>
      </w:r>
      <w:r w:rsidRPr="006C7DBF">
        <w:rPr>
          <w:rFonts w:ascii="標楷體" w:eastAsia="標楷體" w:hAnsi="標楷體" w:hint="eastAsia"/>
          <w:sz w:val="32"/>
          <w:szCs w:val="32"/>
        </w:rPr>
        <w:t>村(里)長</w:t>
      </w:r>
      <w:r w:rsidR="005F4500">
        <w:rPr>
          <w:rFonts w:ascii="標楷體" w:eastAsia="標楷體" w:hAnsi="標楷體" w:hint="eastAsia"/>
          <w:sz w:val="32"/>
          <w:szCs w:val="32"/>
        </w:rPr>
        <w:t>開立</w:t>
      </w:r>
      <w:r w:rsidRPr="006C7DBF">
        <w:rPr>
          <w:rFonts w:ascii="標楷體" w:eastAsia="標楷體" w:hAnsi="標楷體" w:hint="eastAsia"/>
          <w:sz w:val="32"/>
          <w:szCs w:val="32"/>
        </w:rPr>
        <w:t>證明，</w:t>
      </w:r>
      <w:r w:rsidR="005F4500">
        <w:rPr>
          <w:rFonts w:ascii="標楷體" w:eastAsia="標楷體" w:hAnsi="標楷體" w:hint="eastAsia"/>
          <w:sz w:val="32"/>
          <w:szCs w:val="32"/>
        </w:rPr>
        <w:t>該部</w:t>
      </w:r>
      <w:r w:rsidR="00CA37BE" w:rsidRPr="00CA37BE">
        <w:rPr>
          <w:rFonts w:ascii="標楷體" w:eastAsia="標楷體" w:hAnsi="標楷體"/>
          <w:sz w:val="32"/>
          <w:szCs w:val="32"/>
        </w:rPr>
        <w:t>將不符現行法令規定或不合時宜的村里核發</w:t>
      </w:r>
      <w:r w:rsidR="008B28C9">
        <w:rPr>
          <w:rFonts w:ascii="標楷體" w:eastAsia="標楷體" w:hAnsi="標楷體" w:hint="eastAsia"/>
          <w:sz w:val="32"/>
          <w:szCs w:val="32"/>
        </w:rPr>
        <w:t>證</w:t>
      </w:r>
      <w:r w:rsidR="00CA37BE" w:rsidRPr="00CA37BE">
        <w:rPr>
          <w:rFonts w:ascii="標楷體" w:eastAsia="標楷體" w:hAnsi="標楷體"/>
          <w:sz w:val="32"/>
          <w:szCs w:val="32"/>
        </w:rPr>
        <w:t>明事項，修正或刪除後，重新彙編</w:t>
      </w:r>
      <w:r w:rsidR="005112F0">
        <w:rPr>
          <w:rFonts w:ascii="標楷體" w:eastAsia="標楷體" w:hAnsi="標楷體" w:hint="eastAsia"/>
          <w:sz w:val="32"/>
          <w:szCs w:val="32"/>
        </w:rPr>
        <w:t>，</w:t>
      </w:r>
      <w:r w:rsidR="009F5719">
        <w:rPr>
          <w:rFonts w:ascii="標楷體" w:eastAsia="標楷體" w:hAnsi="標楷體" w:hint="eastAsia"/>
          <w:sz w:val="32"/>
          <w:szCs w:val="32"/>
        </w:rPr>
        <w:t>97年有17</w:t>
      </w:r>
      <w:r w:rsidR="00CA37BE" w:rsidRPr="00CA37BE">
        <w:rPr>
          <w:rFonts w:ascii="標楷體" w:eastAsia="標楷體" w:hAnsi="標楷體"/>
          <w:sz w:val="32"/>
          <w:szCs w:val="32"/>
        </w:rPr>
        <w:t>項</w:t>
      </w:r>
      <w:r w:rsidR="005112F0">
        <w:rPr>
          <w:rFonts w:ascii="標楷體" w:eastAsia="標楷體" w:hAnsi="標楷體" w:hint="eastAsia"/>
          <w:sz w:val="32"/>
          <w:szCs w:val="32"/>
        </w:rPr>
        <w:t>，至</w:t>
      </w:r>
      <w:r w:rsidR="009F5719">
        <w:rPr>
          <w:rFonts w:ascii="標楷體" w:eastAsia="標楷體" w:hAnsi="標楷體" w:hint="eastAsia"/>
          <w:sz w:val="32"/>
          <w:szCs w:val="32"/>
        </w:rPr>
        <w:t>106年僅有6項</w:t>
      </w:r>
      <w:r w:rsidR="00CA37BE" w:rsidRPr="00CA37BE">
        <w:rPr>
          <w:rFonts w:ascii="標楷體" w:eastAsia="標楷體" w:hAnsi="標楷體"/>
          <w:sz w:val="32"/>
          <w:szCs w:val="32"/>
        </w:rPr>
        <w:t>，</w:t>
      </w:r>
      <w:r w:rsidR="002E0844">
        <w:rPr>
          <w:rFonts w:ascii="標楷體" w:eastAsia="標楷體" w:hAnsi="標楷體" w:hint="eastAsia"/>
          <w:sz w:val="32"/>
          <w:szCs w:val="32"/>
        </w:rPr>
        <w:t>之後再減少1項，現有</w:t>
      </w:r>
      <w:r w:rsidR="002E0844" w:rsidRPr="00B80A6E">
        <w:rPr>
          <w:rFonts w:ascii="標楷體" w:eastAsia="標楷體" w:hAnsi="標楷體" w:cs="標楷體" w:hint="eastAsia"/>
          <w:sz w:val="32"/>
          <w:szCs w:val="32"/>
        </w:rPr>
        <w:t>擁有農機證明書、意識清楚之重大疾病患者或不能行走者證明、住屋災害證明、土地總登記登記名義人資格證明、實際從事漁業證明</w:t>
      </w:r>
      <w:r w:rsidR="002E0844">
        <w:rPr>
          <w:rFonts w:ascii="標楷體" w:eastAsia="標楷體" w:hAnsi="標楷體" w:cs="標楷體" w:hint="eastAsia"/>
          <w:sz w:val="32"/>
          <w:szCs w:val="32"/>
        </w:rPr>
        <w:t>等5項</w:t>
      </w:r>
      <w:r w:rsidR="002E0844">
        <w:rPr>
          <w:rFonts w:ascii="標楷體" w:eastAsia="標楷體" w:hAnsi="標楷體" w:hint="eastAsia"/>
          <w:sz w:val="32"/>
          <w:szCs w:val="32"/>
        </w:rPr>
        <w:t>，</w:t>
      </w:r>
      <w:r w:rsidR="00CA37BE" w:rsidRPr="00CA37BE">
        <w:rPr>
          <w:rFonts w:ascii="標楷體" w:eastAsia="標楷體" w:hAnsi="標楷體"/>
          <w:sz w:val="32"/>
          <w:szCs w:val="32"/>
        </w:rPr>
        <w:t>並提供格式參考範例，減輕負擔困擾</w:t>
      </w:r>
      <w:r w:rsidR="005F4500">
        <w:rPr>
          <w:rFonts w:ascii="標楷體" w:eastAsia="標楷體" w:hAnsi="標楷體" w:hint="eastAsia"/>
          <w:sz w:val="32"/>
          <w:szCs w:val="32"/>
        </w:rPr>
        <w:t>，雖</w:t>
      </w:r>
      <w:r w:rsidR="00CA37BE" w:rsidRPr="00CA37BE">
        <w:rPr>
          <w:rFonts w:ascii="標楷體" w:eastAsia="標楷體" w:hAnsi="標楷體"/>
          <w:sz w:val="32"/>
          <w:szCs w:val="32"/>
        </w:rPr>
        <w:t>表列分屬不同法源與中央主管單位，很難一致化</w:t>
      </w:r>
      <w:proofErr w:type="gramStart"/>
      <w:r w:rsidR="00CA37BE" w:rsidRPr="00CA37BE">
        <w:rPr>
          <w:rFonts w:ascii="標楷體" w:eastAsia="標楷體" w:hAnsi="標楷體"/>
          <w:sz w:val="32"/>
          <w:szCs w:val="32"/>
        </w:rPr>
        <w:t>釐</w:t>
      </w:r>
      <w:proofErr w:type="gramEnd"/>
      <w:r w:rsidR="009F5719">
        <w:rPr>
          <w:rFonts w:ascii="標楷體" w:eastAsia="標楷體" w:hAnsi="標楷體"/>
          <w:sz w:val="32"/>
          <w:szCs w:val="32"/>
        </w:rPr>
        <w:t>清法律權責，但是彙編並非行政命令強制要求</w:t>
      </w:r>
      <w:r w:rsidR="00CA37BE" w:rsidRPr="00CA37BE">
        <w:rPr>
          <w:rFonts w:ascii="標楷體" w:eastAsia="標楷體" w:hAnsi="標楷體"/>
          <w:sz w:val="32"/>
          <w:szCs w:val="32"/>
        </w:rPr>
        <w:t>，里長仍可視情況行使職權</w:t>
      </w:r>
      <w:r w:rsidR="00CA37BE">
        <w:rPr>
          <w:rFonts w:ascii="Arial" w:hAnsi="Arial" w:cs="Arial"/>
          <w:color w:val="222222"/>
          <w:sz w:val="27"/>
          <w:szCs w:val="27"/>
          <w:shd w:val="clear" w:color="auto" w:fill="FFFFFF"/>
        </w:rPr>
        <w:t>。</w:t>
      </w:r>
    </w:p>
    <w:p w:rsidR="00295868" w:rsidRPr="00DF45CE" w:rsidRDefault="00295868" w:rsidP="00DF45CE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DF45CE">
        <w:rPr>
          <w:rFonts w:ascii="標楷體" w:eastAsia="標楷體" w:hAnsi="標楷體" w:cs="Times New Roman" w:hint="eastAsia"/>
          <w:b/>
          <w:sz w:val="32"/>
          <w:szCs w:val="32"/>
        </w:rPr>
        <w:t>Ω</w:t>
      </w:r>
      <w:r w:rsidRPr="00DF45CE">
        <w:rPr>
          <w:rFonts w:ascii="標楷體" w:eastAsia="標楷體" w:hAnsi="標楷體" w:cs="Times New Roman"/>
          <w:b/>
          <w:sz w:val="32"/>
          <w:szCs w:val="32"/>
        </w:rPr>
        <w:t>類型編號：10</w:t>
      </w:r>
      <w:r w:rsidR="001E7286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Pr="00DF45CE">
        <w:rPr>
          <w:rFonts w:ascii="標楷體" w:eastAsia="標楷體" w:hAnsi="標楷體" w:cs="Times New Roman"/>
          <w:b/>
          <w:sz w:val="32"/>
          <w:szCs w:val="32"/>
        </w:rPr>
        <w:t>010</w:t>
      </w:r>
      <w:r w:rsidRPr="00DF45CE">
        <w:rPr>
          <w:rFonts w:ascii="標楷體" w:eastAsia="標楷體" w:hAnsi="標楷體" w:cs="Times New Roman" w:hint="eastAsia"/>
          <w:b/>
          <w:sz w:val="32"/>
          <w:szCs w:val="32"/>
        </w:rPr>
        <w:t>2</w:t>
      </w:r>
    </w:p>
    <w:p w:rsidR="00FC295E" w:rsidRDefault="00EE0812" w:rsidP="00FC295E">
      <w:pPr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C45461">
        <w:rPr>
          <w:rFonts w:ascii="MS Mincho" w:eastAsia="MS Mincho" w:hAnsi="MS Mincho" w:cs="MS Mincho" w:hint="eastAsia"/>
          <w:color w:val="FF0000"/>
          <w:shd w:val="clear" w:color="auto" w:fill="FFFFFF"/>
        </w:rPr>
        <w:t>♎</w:t>
      </w:r>
      <w:r w:rsidR="00295868" w:rsidRPr="00FC295E">
        <w:rPr>
          <w:rFonts w:ascii="標楷體" w:eastAsia="標楷體" w:hAnsi="標楷體" w:cs="Times New Roman"/>
          <w:b/>
          <w:sz w:val="32"/>
          <w:szCs w:val="32"/>
        </w:rPr>
        <w:t>案例標題：</w:t>
      </w:r>
      <w:r w:rsidR="00FC295E" w:rsidRPr="00FC295E">
        <w:rPr>
          <w:rFonts w:ascii="標楷體" w:eastAsia="標楷體" w:hAnsi="標楷體" w:cs="Times New Roman" w:hint="eastAsia"/>
          <w:b/>
          <w:sz w:val="32"/>
          <w:szCs w:val="32"/>
        </w:rPr>
        <w:t>村長利用開立同居證明書機會</w:t>
      </w:r>
      <w:r w:rsidR="009E6F04">
        <w:rPr>
          <w:rFonts w:ascii="標楷體" w:eastAsia="標楷體" w:hAnsi="標楷體" w:cs="Times New Roman" w:hint="eastAsia"/>
          <w:b/>
          <w:sz w:val="32"/>
          <w:szCs w:val="32"/>
        </w:rPr>
        <w:t>，</w:t>
      </w:r>
      <w:r w:rsidR="00FC295E" w:rsidRPr="00FC295E">
        <w:rPr>
          <w:rFonts w:ascii="標楷體" w:eastAsia="標楷體" w:hAnsi="標楷體" w:cs="Times New Roman" w:hint="eastAsia"/>
          <w:b/>
          <w:sz w:val="32"/>
          <w:szCs w:val="32"/>
        </w:rPr>
        <w:t>詐取財物</w:t>
      </w:r>
      <w:r w:rsidR="00FC295E" w:rsidRPr="00FC295E">
        <w:rPr>
          <w:rFonts w:ascii="標楷體" w:eastAsia="標楷體" w:hAnsi="標楷體" w:cs="Times New Roman"/>
          <w:b/>
          <w:sz w:val="32"/>
          <w:szCs w:val="32"/>
        </w:rPr>
        <w:t>案</w:t>
      </w:r>
    </w:p>
    <w:p w:rsidR="00295868" w:rsidRPr="00DF45CE" w:rsidRDefault="00295868" w:rsidP="00DF45C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DF45CE">
        <w:rPr>
          <w:rFonts w:ascii="標楷體" w:eastAsia="標楷體" w:hAnsi="標楷體" w:cs="Times New Roman"/>
          <w:b/>
          <w:sz w:val="32"/>
          <w:szCs w:val="32"/>
        </w:rPr>
        <w:t>案件闡明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088"/>
      </w:tblGrid>
      <w:tr w:rsidR="00295868" w:rsidRPr="00DF45CE" w:rsidTr="00FD1CA5">
        <w:tc>
          <w:tcPr>
            <w:tcW w:w="817" w:type="dxa"/>
            <w:shd w:val="clear" w:color="auto" w:fill="EEECE1" w:themeFill="background2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項次</w:t>
            </w:r>
          </w:p>
        </w:tc>
        <w:tc>
          <w:tcPr>
            <w:tcW w:w="1559" w:type="dxa"/>
            <w:shd w:val="clear" w:color="auto" w:fill="EEECE1" w:themeFill="background2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標題</w:t>
            </w:r>
          </w:p>
        </w:tc>
        <w:tc>
          <w:tcPr>
            <w:tcW w:w="7088" w:type="dxa"/>
            <w:shd w:val="clear" w:color="auto" w:fill="EEECE1" w:themeFill="background2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說            明</w:t>
            </w:r>
          </w:p>
        </w:tc>
      </w:tr>
      <w:tr w:rsidR="00295868" w:rsidRPr="00DF45CE" w:rsidTr="00FD1CA5">
        <w:tc>
          <w:tcPr>
            <w:tcW w:w="817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類型</w:t>
            </w:r>
          </w:p>
        </w:tc>
        <w:tc>
          <w:tcPr>
            <w:tcW w:w="7088" w:type="dxa"/>
          </w:tcPr>
          <w:p w:rsidR="00FC295E" w:rsidRPr="00FC295E" w:rsidRDefault="00FC295E" w:rsidP="00D60DA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村長利用開立同居證明書機會詐取財物</w:t>
            </w:r>
            <w:r w:rsidR="00295868" w:rsidRPr="00DF45CE">
              <w:rPr>
                <w:rFonts w:ascii="標楷體" w:eastAsia="標楷體" w:hAnsi="標楷體" w:cs="Times New Roman"/>
                <w:sz w:val="32"/>
                <w:szCs w:val="32"/>
              </w:rPr>
              <w:t>案</w:t>
            </w:r>
          </w:p>
        </w:tc>
      </w:tr>
      <w:tr w:rsidR="00295868" w:rsidRPr="00DF45CE" w:rsidTr="00FD1CA5">
        <w:tc>
          <w:tcPr>
            <w:tcW w:w="817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案情概述</w:t>
            </w:r>
          </w:p>
        </w:tc>
        <w:tc>
          <w:tcPr>
            <w:tcW w:w="7088" w:type="dxa"/>
          </w:tcPr>
          <w:p w:rsidR="00295868" w:rsidRPr="00DF45CE" w:rsidRDefault="00050CF7" w:rsidP="008B28C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甲擔任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村長</w:t>
            </w:r>
            <w:r w:rsidR="00163CBD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proofErr w:type="gramStart"/>
            <w:r w:rsidR="00163CBD">
              <w:rPr>
                <w:rFonts w:ascii="標楷體" w:eastAsia="標楷體" w:hAnsi="標楷體" w:cs="Times New Roman" w:hint="eastAsia"/>
                <w:sz w:val="32"/>
                <w:szCs w:val="32"/>
              </w:rPr>
              <w:t>而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緣</w:t>
            </w:r>
            <w:r w:rsidR="00163CBD">
              <w:rPr>
                <w:rFonts w:ascii="標楷體" w:eastAsia="標楷體" w:hAnsi="標楷體" w:cs="Times New Roman" w:hint="eastAsia"/>
                <w:sz w:val="32"/>
                <w:szCs w:val="32"/>
              </w:rPr>
              <w:t>乙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與</w:t>
            </w:r>
            <w:r w:rsidR="00163CBD">
              <w:rPr>
                <w:rFonts w:ascii="標楷體" w:eastAsia="標楷體" w:hAnsi="標楷體" w:cs="Times New Roman" w:hint="eastAsia"/>
                <w:sz w:val="32"/>
                <w:szCs w:val="32"/>
              </w:rPr>
              <w:t>丙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為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男女朋友，共同居住</w:t>
            </w:r>
            <w:r w:rsidR="00163CBD">
              <w:rPr>
                <w:rFonts w:ascii="標楷體" w:eastAsia="標楷體" w:hAnsi="標楷體" w:cs="Times New Roman" w:hint="eastAsia"/>
                <w:sz w:val="32"/>
                <w:szCs w:val="32"/>
              </w:rPr>
              <w:t>該村內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proofErr w:type="gramStart"/>
            <w:r w:rsidR="00163CBD">
              <w:rPr>
                <w:rFonts w:ascii="標楷體" w:eastAsia="標楷體" w:hAnsi="標楷體" w:cs="Times New Roman" w:hint="eastAsia"/>
                <w:sz w:val="32"/>
                <w:szCs w:val="32"/>
              </w:rPr>
              <w:t>嗣後乙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因案羈押在法務部矯正署新竹看守所，</w:t>
            </w:r>
            <w:proofErr w:type="gramStart"/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丙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為預備將來</w:t>
            </w:r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乙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送監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執行時，得以同居人身分接見通信，</w:t>
            </w:r>
            <w:proofErr w:type="gramStart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至</w:t>
            </w:r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甲之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村長辦公室申請同居證明書，</w:t>
            </w:r>
            <w:proofErr w:type="gramStart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詎</w:t>
            </w:r>
            <w:proofErr w:type="gramEnd"/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甲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明知申請同居證明書無需任何費用，然因其在外積欠債務，</w:t>
            </w:r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並</w:t>
            </w:r>
            <w:proofErr w:type="gramStart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向</w:t>
            </w:r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丙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佯稱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：同居證明書</w:t>
            </w:r>
            <w:proofErr w:type="gramStart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除蓋用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村長印章外，尚</w:t>
            </w:r>
            <w:proofErr w:type="gramStart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需蓋用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公章，</w:t>
            </w:r>
            <w:proofErr w:type="gramStart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蓋用公章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即係村長作擔保，需押金14,000元，大約1 星期可完成，屆時押金會一併退還</w:t>
            </w:r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proofErr w:type="gramStart"/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丙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誤信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申請同居證明書需繳納費用，而先後交付8,000 元、4,000 </w:t>
            </w:r>
            <w:proofErr w:type="gramStart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元予</w:t>
            </w:r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甲後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proofErr w:type="gramStart"/>
            <w:r w:rsidR="008B28C9">
              <w:rPr>
                <w:rFonts w:ascii="標楷體" w:eastAsia="標楷體" w:hAnsi="標楷體" w:cs="Times New Roman" w:hint="eastAsia"/>
                <w:sz w:val="32"/>
                <w:szCs w:val="32"/>
              </w:rPr>
              <w:t>甲將</w:t>
            </w:r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同居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證明書交予</w:t>
            </w:r>
            <w:proofErr w:type="gramStart"/>
            <w:r w:rsidR="00232E9E">
              <w:rPr>
                <w:rFonts w:ascii="標楷體" w:eastAsia="標楷體" w:hAnsi="標楷體" w:cs="Times New Roman" w:hint="eastAsia"/>
                <w:sz w:val="32"/>
                <w:szCs w:val="32"/>
              </w:rPr>
              <w:t>丙</w:t>
            </w:r>
            <w:proofErr w:type="gramEnd"/>
            <w:r w:rsidR="00F22E8B" w:rsidRPr="00F22E8B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295868" w:rsidRPr="00DF45CE" w:rsidTr="00FD1CA5">
        <w:tc>
          <w:tcPr>
            <w:tcW w:w="817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風險評估</w:t>
            </w:r>
          </w:p>
        </w:tc>
        <w:tc>
          <w:tcPr>
            <w:tcW w:w="7088" w:type="dxa"/>
          </w:tcPr>
          <w:p w:rsidR="00295868" w:rsidRPr="00DF45CE" w:rsidRDefault="00DF45CE" w:rsidP="0064706B">
            <w:pPr>
              <w:spacing w:line="500" w:lineRule="exact"/>
              <w:ind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1)</w:t>
            </w:r>
            <w:r w:rsidR="00050CF7">
              <w:rPr>
                <w:rFonts w:ascii="標楷體" w:eastAsia="標楷體" w:hAnsi="標楷體" w:cs="Times New Roman" w:hint="eastAsia"/>
                <w:sz w:val="32"/>
                <w:szCs w:val="32"/>
              </w:rPr>
              <w:t>未依</w:t>
            </w:r>
            <w:r w:rsidR="00050CF7" w:rsidRPr="00050CF7">
              <w:rPr>
                <w:rFonts w:ascii="標楷體" w:eastAsia="標楷體" w:hAnsi="標楷體" w:cs="Times New Roman" w:hint="eastAsia"/>
                <w:sz w:val="32"/>
                <w:szCs w:val="32"/>
              </w:rPr>
              <w:t>村(里)長核發證明事項一覽表</w:t>
            </w:r>
            <w:r w:rsidR="00050CF7">
              <w:rPr>
                <w:rFonts w:ascii="標楷體" w:eastAsia="標楷體" w:hAnsi="標楷體" w:cs="Times New Roman" w:hint="eastAsia"/>
                <w:sz w:val="32"/>
                <w:szCs w:val="32"/>
              </w:rPr>
              <w:t>規定</w:t>
            </w:r>
            <w:r w:rsidR="009F5719">
              <w:rPr>
                <w:rFonts w:ascii="標楷體" w:eastAsia="標楷體" w:hAnsi="標楷體" w:cs="Times New Roman" w:hint="eastAsia"/>
                <w:sz w:val="32"/>
                <w:szCs w:val="32"/>
              </w:rPr>
              <w:t>協助</w:t>
            </w:r>
            <w:r w:rsidR="00050CF7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辦理</w:t>
            </w:r>
            <w:r w:rsidR="009F5719">
              <w:rPr>
                <w:rFonts w:ascii="標楷體" w:eastAsia="標楷體" w:hAnsi="標楷體" w:cs="Times New Roman" w:hint="eastAsia"/>
                <w:sz w:val="32"/>
                <w:szCs w:val="32"/>
              </w:rPr>
              <w:t>，卻以</w:t>
            </w:r>
            <w:r w:rsidR="0034473B">
              <w:rPr>
                <w:rFonts w:ascii="標楷體" w:eastAsia="標楷體" w:hAnsi="標楷體" w:cs="Times New Roman" w:hint="eastAsia"/>
                <w:sz w:val="32"/>
                <w:szCs w:val="32"/>
              </w:rPr>
              <w:t>繳納</w:t>
            </w:r>
            <w:r w:rsidR="009F5719">
              <w:rPr>
                <w:rFonts w:ascii="標楷體" w:eastAsia="標楷體" w:hAnsi="標楷體" w:cs="Times New Roman" w:hint="eastAsia"/>
                <w:sz w:val="32"/>
                <w:szCs w:val="32"/>
              </w:rPr>
              <w:t>保證金作為代價</w:t>
            </w:r>
            <w:r w:rsidR="00295868" w:rsidRPr="00DF45CE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： </w:t>
            </w:r>
          </w:p>
          <w:p w:rsidR="00295868" w:rsidRPr="00DF45CE" w:rsidRDefault="0064706B" w:rsidP="0064706B">
            <w:pPr>
              <w:pStyle w:val="a6"/>
              <w:spacing w:line="500" w:lineRule="exact"/>
              <w:ind w:leftChars="0"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</w:t>
            </w:r>
            <w:r w:rsidR="006C7DBF">
              <w:rPr>
                <w:rFonts w:ascii="標楷體" w:eastAsia="標楷體" w:hAnsi="標楷體" w:cs="Times New Roman" w:hint="eastAsia"/>
                <w:sz w:val="32"/>
                <w:szCs w:val="32"/>
              </w:rPr>
              <w:t>同居證明書</w:t>
            </w:r>
            <w:proofErr w:type="gramStart"/>
            <w:r w:rsidR="006C7DBF">
              <w:rPr>
                <w:rFonts w:ascii="標楷體" w:eastAsia="標楷體" w:hAnsi="標楷體" w:cs="Times New Roman" w:hint="eastAsia"/>
                <w:sz w:val="32"/>
                <w:szCs w:val="32"/>
              </w:rPr>
              <w:t>雖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非</w:t>
            </w:r>
            <w:r w:rsidR="006C7DBF" w:rsidRPr="00050CF7">
              <w:rPr>
                <w:rFonts w:ascii="標楷體" w:eastAsia="標楷體" w:hAnsi="標楷體" w:cs="Times New Roman" w:hint="eastAsia"/>
                <w:sz w:val="32"/>
                <w:szCs w:val="32"/>
              </w:rPr>
              <w:t>村</w:t>
            </w:r>
            <w:proofErr w:type="gramEnd"/>
            <w:r w:rsidR="006C7DBF" w:rsidRPr="00050CF7">
              <w:rPr>
                <w:rFonts w:ascii="標楷體" w:eastAsia="標楷體" w:hAnsi="標楷體" w:cs="Times New Roman" w:hint="eastAsia"/>
                <w:sz w:val="32"/>
                <w:szCs w:val="32"/>
              </w:rPr>
              <w:t>(里)長核發證明事項一覽表</w:t>
            </w:r>
            <w:r w:rsidR="006C7DBF">
              <w:rPr>
                <w:rFonts w:ascii="標楷體" w:eastAsia="標楷體" w:hAnsi="標楷體" w:cs="Times New Roman" w:hint="eastAsia"/>
                <w:sz w:val="32"/>
                <w:szCs w:val="32"/>
              </w:rPr>
              <w:t>核發之項目，</w:t>
            </w:r>
            <w:r w:rsidR="009F5719">
              <w:rPr>
                <w:rFonts w:ascii="標楷體" w:eastAsia="標楷體" w:hAnsi="標楷體" w:cs="Times New Roman" w:hint="eastAsia"/>
                <w:sz w:val="32"/>
                <w:szCs w:val="32"/>
              </w:rPr>
              <w:t>惟里長為提供便民服務</w:t>
            </w:r>
            <w:r w:rsidR="006C7DBF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r w:rsidR="009F5719">
              <w:rPr>
                <w:rFonts w:ascii="標楷體" w:eastAsia="標楷體" w:hAnsi="標楷體" w:cs="Times New Roman" w:hint="eastAsia"/>
                <w:sz w:val="32"/>
                <w:szCs w:val="32"/>
              </w:rPr>
              <w:t>卻以</w:t>
            </w:r>
            <w:r w:rsidR="0034473B">
              <w:rPr>
                <w:rFonts w:ascii="標楷體" w:eastAsia="標楷體" w:hAnsi="標楷體" w:cs="Times New Roman" w:hint="eastAsia"/>
                <w:sz w:val="32"/>
                <w:szCs w:val="32"/>
              </w:rPr>
              <w:t>繳納</w:t>
            </w:r>
            <w:r w:rsidR="009F5719">
              <w:rPr>
                <w:rFonts w:ascii="標楷體" w:eastAsia="標楷體" w:hAnsi="標楷體" w:cs="Times New Roman" w:hint="eastAsia"/>
                <w:sz w:val="32"/>
                <w:szCs w:val="32"/>
              </w:rPr>
              <w:t>保證金作為開立證明書之代價</w:t>
            </w:r>
            <w:r w:rsidR="00295868" w:rsidRPr="00DF45CE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r w:rsidR="009F5719">
              <w:rPr>
                <w:rFonts w:ascii="標楷體" w:eastAsia="標楷體" w:hAnsi="標楷體" w:cs="Times New Roman" w:hint="eastAsia"/>
                <w:sz w:val="32"/>
                <w:szCs w:val="32"/>
              </w:rPr>
              <w:t>觸犯利用職務機會詐領財物</w:t>
            </w:r>
            <w:r w:rsidR="008B28C9">
              <w:rPr>
                <w:rFonts w:ascii="標楷體" w:eastAsia="標楷體" w:hAnsi="標楷體" w:cs="Times New Roman" w:hint="eastAsia"/>
                <w:sz w:val="32"/>
                <w:szCs w:val="32"/>
              </w:rPr>
              <w:t>罪</w:t>
            </w:r>
            <w:r w:rsidR="00295868" w:rsidRPr="00DF45C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295868" w:rsidRPr="00DF45CE" w:rsidRDefault="00DF45CE" w:rsidP="002D6F3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2)</w:t>
            </w:r>
            <w:r w:rsidR="0034473B">
              <w:rPr>
                <w:rFonts w:ascii="標楷體" w:eastAsia="標楷體" w:hAnsi="標楷體" w:cs="Times New Roman" w:hint="eastAsia"/>
                <w:sz w:val="32"/>
                <w:szCs w:val="32"/>
              </w:rPr>
              <w:t>個人債務問題，長久成為誤觸法網原因</w:t>
            </w:r>
            <w:r w:rsidR="00295868" w:rsidRPr="00DF45CE"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  <w:p w:rsidR="00295868" w:rsidRPr="00DF45CE" w:rsidRDefault="0064706B" w:rsidP="0064706B">
            <w:pPr>
              <w:pStyle w:val="a6"/>
              <w:spacing w:line="500" w:lineRule="exact"/>
              <w:ind w:leftChars="0" w:left="640" w:hangingChars="200" w:hanging="64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34473B">
              <w:rPr>
                <w:rFonts w:ascii="標楷體" w:eastAsia="標楷體" w:hAnsi="標楷體" w:hint="eastAsia"/>
                <w:sz w:val="32"/>
                <w:szCs w:val="32"/>
              </w:rPr>
              <w:t>因個人債務問題，</w:t>
            </w:r>
            <w:proofErr w:type="gramStart"/>
            <w:r w:rsidR="0034473B">
              <w:rPr>
                <w:rFonts w:ascii="標楷體" w:eastAsia="標楷體" w:hAnsi="標楷體" w:hint="eastAsia"/>
                <w:sz w:val="32"/>
                <w:szCs w:val="32"/>
              </w:rPr>
              <w:t>疑</w:t>
            </w:r>
            <w:proofErr w:type="gramEnd"/>
            <w:r w:rsidR="0034473B">
              <w:rPr>
                <w:rFonts w:ascii="標楷體" w:eastAsia="標楷體" w:hAnsi="標楷體" w:hint="eastAsia"/>
                <w:sz w:val="32"/>
                <w:szCs w:val="32"/>
              </w:rPr>
              <w:t>向民眾</w:t>
            </w:r>
            <w:r w:rsidR="00ED1736">
              <w:rPr>
                <w:rFonts w:ascii="標楷體" w:eastAsia="標楷體" w:hAnsi="標楷體" w:hint="eastAsia"/>
                <w:sz w:val="32"/>
                <w:szCs w:val="32"/>
              </w:rPr>
              <w:t>索取金錢，遭地檢署檢察官起訴，往往債務管理成為公職人員執行職務上絆腳石，進而</w:t>
            </w:r>
            <w:proofErr w:type="gramStart"/>
            <w:r w:rsidR="00ED1736">
              <w:rPr>
                <w:rFonts w:ascii="標楷體" w:eastAsia="標楷體" w:hAnsi="標楷體" w:hint="eastAsia"/>
                <w:sz w:val="32"/>
                <w:szCs w:val="32"/>
              </w:rPr>
              <w:t>斲</w:t>
            </w:r>
            <w:proofErr w:type="gramEnd"/>
            <w:r w:rsidR="00ED1736">
              <w:rPr>
                <w:rFonts w:ascii="標楷體" w:eastAsia="標楷體" w:hAnsi="標楷體" w:hint="eastAsia"/>
                <w:sz w:val="32"/>
                <w:szCs w:val="32"/>
              </w:rPr>
              <w:t>傷</w:t>
            </w:r>
            <w:r w:rsidR="00295868" w:rsidRPr="00DF45C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295868" w:rsidRPr="00DF45CE" w:rsidTr="00FD1CA5">
        <w:tc>
          <w:tcPr>
            <w:tcW w:w="817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559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防治措施</w:t>
            </w:r>
          </w:p>
        </w:tc>
        <w:tc>
          <w:tcPr>
            <w:tcW w:w="7088" w:type="dxa"/>
          </w:tcPr>
          <w:p w:rsidR="00EE6A90" w:rsidRDefault="00EE6A90" w:rsidP="00EE6A90">
            <w:pPr>
              <w:pStyle w:val="a7"/>
              <w:spacing w:line="500" w:lineRule="exact"/>
              <w:ind w:firstLineChars="0"/>
            </w:pPr>
            <w:r w:rsidRPr="001428F3">
              <w:rPr>
                <w:rFonts w:ascii="標楷體" w:hAnsi="標楷體" w:hint="eastAsia"/>
                <w:szCs w:val="32"/>
              </w:rPr>
              <w:t>（1</w:t>
            </w:r>
            <w:r w:rsidR="001428F3">
              <w:rPr>
                <w:rFonts w:ascii="標楷體" w:hAnsi="標楷體"/>
                <w:szCs w:val="32"/>
              </w:rPr>
              <w:t>）</w:t>
            </w:r>
            <w:r>
              <w:rPr>
                <w:rFonts w:hint="eastAsia"/>
              </w:rPr>
              <w:t>證明書</w:t>
            </w:r>
            <w:r w:rsidRPr="00EE6A90">
              <w:rPr>
                <w:rFonts w:hint="eastAsia"/>
              </w:rPr>
              <w:t>格式制式化：</w:t>
            </w:r>
          </w:p>
          <w:p w:rsidR="00295868" w:rsidRPr="00DF45CE" w:rsidRDefault="00EE6A90" w:rsidP="00FC1AF5">
            <w:pPr>
              <w:pStyle w:val="a7"/>
              <w:spacing w:line="500" w:lineRule="exact"/>
              <w:ind w:left="640" w:hanging="640"/>
              <w:jc w:val="both"/>
            </w:pPr>
            <w:r>
              <w:rPr>
                <w:rFonts w:ascii="標楷體" w:hAnsi="標楷體" w:hint="eastAsia"/>
                <w:szCs w:val="32"/>
              </w:rPr>
              <w:t xml:space="preserve">    </w:t>
            </w:r>
            <w:r w:rsidRPr="006C7DBF">
              <w:rPr>
                <w:rFonts w:ascii="標楷體" w:hAnsi="標楷體" w:hint="eastAsia"/>
                <w:szCs w:val="32"/>
              </w:rPr>
              <w:t>村(里)長</w:t>
            </w:r>
            <w:r>
              <w:rPr>
                <w:rFonts w:ascii="標楷體" w:hAnsi="標楷體" w:hint="eastAsia"/>
                <w:szCs w:val="32"/>
              </w:rPr>
              <w:t>開立</w:t>
            </w:r>
            <w:r w:rsidRPr="006C7DBF">
              <w:rPr>
                <w:rFonts w:ascii="標楷體" w:hAnsi="標楷體" w:hint="eastAsia"/>
                <w:szCs w:val="32"/>
              </w:rPr>
              <w:t>證明，</w:t>
            </w:r>
            <w:r>
              <w:rPr>
                <w:rFonts w:ascii="標楷體" w:hAnsi="標楷體" w:hint="eastAsia"/>
                <w:szCs w:val="32"/>
              </w:rPr>
              <w:t>雖僅有</w:t>
            </w:r>
            <w:r w:rsidR="002E0844">
              <w:rPr>
                <w:rFonts w:ascii="標楷體" w:hAnsi="標楷體" w:hint="eastAsia"/>
                <w:szCs w:val="32"/>
              </w:rPr>
              <w:t>5</w:t>
            </w:r>
            <w:r>
              <w:rPr>
                <w:rFonts w:ascii="標楷體" w:hAnsi="標楷體" w:hint="eastAsia"/>
                <w:szCs w:val="32"/>
              </w:rPr>
              <w:t>項，</w:t>
            </w:r>
            <w:r w:rsidRPr="00CA37BE">
              <w:rPr>
                <w:rFonts w:ascii="標楷體" w:hAnsi="標楷體"/>
                <w:szCs w:val="32"/>
              </w:rPr>
              <w:t>里長</w:t>
            </w:r>
            <w:r>
              <w:rPr>
                <w:rFonts w:ascii="標楷體" w:hAnsi="標楷體" w:hint="eastAsia"/>
                <w:szCs w:val="32"/>
              </w:rPr>
              <w:t>除依據地方制度法規定外，</w:t>
            </w:r>
            <w:r w:rsidRPr="00CA37BE">
              <w:rPr>
                <w:rFonts w:ascii="標楷體" w:hAnsi="標楷體"/>
                <w:szCs w:val="32"/>
              </w:rPr>
              <w:t>仍可視情況行使職權，</w:t>
            </w:r>
            <w:r>
              <w:rPr>
                <w:rFonts w:ascii="標楷體" w:hAnsi="標楷體" w:hint="eastAsia"/>
                <w:szCs w:val="32"/>
              </w:rPr>
              <w:t>並</w:t>
            </w:r>
            <w:r w:rsidRPr="00CA37BE">
              <w:rPr>
                <w:rFonts w:ascii="標楷體" w:hAnsi="標楷體"/>
                <w:szCs w:val="32"/>
              </w:rPr>
              <w:t>提供</w:t>
            </w:r>
            <w:r>
              <w:rPr>
                <w:rFonts w:ascii="標楷體" w:hAnsi="標楷體" w:hint="eastAsia"/>
                <w:szCs w:val="32"/>
              </w:rPr>
              <w:t>相關證明</w:t>
            </w:r>
            <w:r w:rsidRPr="00CA37BE">
              <w:rPr>
                <w:rFonts w:ascii="標楷體" w:hAnsi="標楷體"/>
                <w:szCs w:val="32"/>
              </w:rPr>
              <w:t>格式參考範例</w:t>
            </w:r>
            <w:r>
              <w:rPr>
                <w:rFonts w:ascii="標楷體" w:hAnsi="標楷體" w:hint="eastAsia"/>
                <w:szCs w:val="32"/>
              </w:rPr>
              <w:t>，適時加</w:t>
            </w:r>
            <w:proofErr w:type="gramStart"/>
            <w:r>
              <w:rPr>
                <w:rFonts w:ascii="標楷體" w:hAnsi="標楷體" w:hint="eastAsia"/>
                <w:szCs w:val="32"/>
              </w:rPr>
              <w:t>註</w:t>
            </w:r>
            <w:proofErr w:type="gramEnd"/>
            <w:r>
              <w:rPr>
                <w:rFonts w:ascii="標楷體" w:hAnsi="標楷體" w:hint="eastAsia"/>
                <w:szCs w:val="32"/>
              </w:rPr>
              <w:t>其他注意事項(例如無須付費等字句)</w:t>
            </w:r>
            <w:r w:rsidR="00295868" w:rsidRPr="00DF45CE">
              <w:t>。</w:t>
            </w:r>
          </w:p>
          <w:p w:rsidR="00EE6A90" w:rsidRDefault="00DF45CE" w:rsidP="002D6F3D">
            <w:pPr>
              <w:pStyle w:val="a7"/>
              <w:spacing w:line="500" w:lineRule="exact"/>
              <w:ind w:left="640" w:hanging="640"/>
            </w:pPr>
            <w:r>
              <w:rPr>
                <w:rFonts w:hint="eastAsia"/>
              </w:rPr>
              <w:t>（</w:t>
            </w:r>
            <w:r w:rsidR="00EE6A90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177501">
              <w:rPr>
                <w:rFonts w:hint="eastAsia"/>
              </w:rPr>
              <w:t>將相關申請作業流程納入便民手冊：</w:t>
            </w:r>
          </w:p>
          <w:p w:rsidR="00295868" w:rsidRPr="00DF45CE" w:rsidRDefault="00EE6A90" w:rsidP="00FC1AF5">
            <w:pPr>
              <w:pStyle w:val="a7"/>
              <w:spacing w:line="500" w:lineRule="exact"/>
              <w:ind w:left="640" w:hanging="640"/>
              <w:jc w:val="both"/>
            </w:pPr>
            <w:r>
              <w:rPr>
                <w:rFonts w:hint="eastAsia"/>
              </w:rPr>
              <w:t xml:space="preserve">    </w:t>
            </w:r>
            <w:r w:rsidR="00177501">
              <w:rPr>
                <w:rFonts w:hint="eastAsia"/>
              </w:rPr>
              <w:t>行政機關以簡政便民提供服務，印製便民手冊時，將相關申請方式、所需時間、</w:t>
            </w:r>
            <w:r>
              <w:rPr>
                <w:rFonts w:hint="eastAsia"/>
              </w:rPr>
              <w:t>核發證明書格式，使民眾知悉相關作業規定，</w:t>
            </w:r>
            <w:r w:rsidR="00295868" w:rsidRPr="00DF45CE">
              <w:t>避免</w:t>
            </w:r>
            <w:r>
              <w:rPr>
                <w:rFonts w:hint="eastAsia"/>
              </w:rPr>
              <w:t>人為因素</w:t>
            </w:r>
            <w:r w:rsidR="00295868" w:rsidRPr="00DF45CE">
              <w:t>干擾</w:t>
            </w:r>
            <w:r>
              <w:rPr>
                <w:rFonts w:hint="eastAsia"/>
              </w:rPr>
              <w:t>作業流程</w:t>
            </w:r>
            <w:r w:rsidR="00295868" w:rsidRPr="00DF45CE">
              <w:t>。</w:t>
            </w:r>
          </w:p>
          <w:p w:rsidR="00177501" w:rsidRPr="00EE6A90" w:rsidRDefault="00DF45CE" w:rsidP="0017750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Calibri" w:eastAsia="標楷體" w:hAnsi="Calibri" w:cs="Times New Roman"/>
                <w:sz w:val="32"/>
                <w:szCs w:val="24"/>
              </w:rPr>
            </w:pPr>
            <w:r w:rsidRPr="00177501">
              <w:rPr>
                <w:rFonts w:ascii="Calibri" w:eastAsia="標楷體" w:hAnsi="Calibri" w:cs="Times New Roman" w:hint="eastAsia"/>
                <w:sz w:val="32"/>
                <w:szCs w:val="24"/>
              </w:rPr>
              <w:t>（</w:t>
            </w:r>
            <w:r w:rsidR="00EE6A90">
              <w:rPr>
                <w:rFonts w:ascii="Calibri" w:eastAsia="標楷體" w:hAnsi="Calibri" w:cs="Times New Roman" w:hint="eastAsia"/>
                <w:sz w:val="32"/>
                <w:szCs w:val="24"/>
              </w:rPr>
              <w:t>3</w:t>
            </w:r>
            <w:r w:rsidRPr="00177501">
              <w:rPr>
                <w:rFonts w:ascii="Calibri" w:eastAsia="標楷體" w:hAnsi="Calibri" w:cs="Times New Roman" w:hint="eastAsia"/>
                <w:sz w:val="32"/>
                <w:szCs w:val="24"/>
              </w:rPr>
              <w:t>）</w:t>
            </w:r>
            <w:r w:rsidR="00177501" w:rsidRPr="00177501">
              <w:rPr>
                <w:rFonts w:ascii="Calibri" w:eastAsia="標楷體" w:hAnsi="Calibri" w:cs="Times New Roman" w:hint="eastAsia"/>
                <w:sz w:val="32"/>
                <w:szCs w:val="24"/>
              </w:rPr>
              <w:t>作業流程公開透</w:t>
            </w:r>
            <w:r w:rsidR="00177501" w:rsidRPr="00EE6A90">
              <w:rPr>
                <w:rFonts w:ascii="Calibri" w:eastAsia="標楷體" w:hAnsi="Calibri" w:cs="Times New Roman" w:hint="eastAsia"/>
                <w:sz w:val="32"/>
                <w:szCs w:val="24"/>
              </w:rPr>
              <w:t>明：</w:t>
            </w:r>
          </w:p>
          <w:p w:rsidR="00295868" w:rsidRPr="00DF45CE" w:rsidRDefault="00177501" w:rsidP="00FC1AF5">
            <w:pPr>
              <w:pStyle w:val="a7"/>
              <w:spacing w:line="500" w:lineRule="exact"/>
              <w:ind w:left="640" w:hanging="640"/>
              <w:jc w:val="both"/>
            </w:pPr>
            <w:r w:rsidRPr="00EE6A90">
              <w:rPr>
                <w:rFonts w:hint="eastAsia"/>
              </w:rPr>
              <w:t xml:space="preserve">    </w:t>
            </w:r>
            <w:r w:rsidRPr="00EE6A90">
              <w:rPr>
                <w:rFonts w:hint="eastAsia"/>
              </w:rPr>
              <w:t>將標準作業流程公開於機關網站，使村</w:t>
            </w:r>
            <w:r w:rsidRPr="00EE6A90">
              <w:rPr>
                <w:rFonts w:hint="eastAsia"/>
              </w:rPr>
              <w:t>(</w:t>
            </w:r>
            <w:r w:rsidRPr="00EE6A90">
              <w:rPr>
                <w:rFonts w:hint="eastAsia"/>
              </w:rPr>
              <w:t>里</w:t>
            </w:r>
            <w:r w:rsidRPr="00EE6A90">
              <w:rPr>
                <w:rFonts w:hint="eastAsia"/>
              </w:rPr>
              <w:t>)</w:t>
            </w:r>
            <w:r w:rsidRPr="00EE6A90">
              <w:rPr>
                <w:rFonts w:hint="eastAsia"/>
              </w:rPr>
              <w:t>、鄰長及一般民眾</w:t>
            </w:r>
            <w:proofErr w:type="gramStart"/>
            <w:r w:rsidRPr="00EE6A90">
              <w:rPr>
                <w:rFonts w:hint="eastAsia"/>
              </w:rPr>
              <w:t>清楚村</w:t>
            </w:r>
            <w:proofErr w:type="gramEnd"/>
            <w:r w:rsidRPr="00EE6A90">
              <w:rPr>
                <w:rFonts w:hint="eastAsia"/>
              </w:rPr>
              <w:t>(</w:t>
            </w:r>
            <w:r w:rsidRPr="00EE6A90">
              <w:rPr>
                <w:rFonts w:hint="eastAsia"/>
              </w:rPr>
              <w:t>里</w:t>
            </w:r>
            <w:r w:rsidRPr="00EE6A90">
              <w:rPr>
                <w:rFonts w:hint="eastAsia"/>
              </w:rPr>
              <w:t>)</w:t>
            </w:r>
            <w:r w:rsidRPr="00EE6A90">
              <w:rPr>
                <w:rFonts w:hint="eastAsia"/>
              </w:rPr>
              <w:t>長核發證明事項，避免不當情事發生，損及村里長協助證明之美意。</w:t>
            </w:r>
          </w:p>
          <w:p w:rsidR="00177501" w:rsidRPr="00177501" w:rsidRDefault="00DF45CE" w:rsidP="00177501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Calibri" w:eastAsia="標楷體" w:hAnsi="Calibri" w:cs="Times New Roman"/>
                <w:sz w:val="32"/>
                <w:szCs w:val="24"/>
              </w:rPr>
            </w:pPr>
            <w:r w:rsidRPr="00177501">
              <w:rPr>
                <w:rFonts w:ascii="Calibri" w:eastAsia="標楷體" w:hAnsi="Calibri" w:cs="Times New Roman" w:hint="eastAsia"/>
                <w:sz w:val="32"/>
                <w:szCs w:val="24"/>
              </w:rPr>
              <w:t>（</w:t>
            </w:r>
            <w:r w:rsidR="00EE6A90">
              <w:rPr>
                <w:rFonts w:ascii="Calibri" w:eastAsia="標楷體" w:hAnsi="Calibri" w:cs="Times New Roman" w:hint="eastAsia"/>
                <w:sz w:val="32"/>
                <w:szCs w:val="24"/>
              </w:rPr>
              <w:t>4</w:t>
            </w:r>
            <w:r w:rsidRPr="00177501">
              <w:rPr>
                <w:rFonts w:ascii="Calibri" w:eastAsia="標楷體" w:hAnsi="Calibri" w:cs="Times New Roman" w:hint="eastAsia"/>
                <w:sz w:val="32"/>
                <w:szCs w:val="24"/>
              </w:rPr>
              <w:t>）</w:t>
            </w:r>
            <w:r w:rsidR="00177501" w:rsidRPr="00177501">
              <w:rPr>
                <w:rFonts w:ascii="Calibri" w:eastAsia="標楷體" w:hAnsi="Calibri" w:cs="Times New Roman" w:hint="eastAsia"/>
                <w:sz w:val="32"/>
                <w:szCs w:val="24"/>
              </w:rPr>
              <w:t>定期辦理教育訓練：</w:t>
            </w:r>
          </w:p>
          <w:p w:rsidR="00295868" w:rsidRPr="00DF45CE" w:rsidRDefault="00177501" w:rsidP="00FC1AF5">
            <w:pPr>
              <w:pStyle w:val="a7"/>
              <w:spacing w:line="500" w:lineRule="exact"/>
              <w:ind w:left="640" w:hanging="640"/>
              <w:jc w:val="both"/>
            </w:pPr>
            <w:r w:rsidRPr="00EE6A90">
              <w:rPr>
                <w:rFonts w:hint="eastAsia"/>
              </w:rPr>
              <w:t xml:space="preserve">    </w:t>
            </w:r>
            <w:r w:rsidR="003B27D9" w:rsidRPr="003B27D9">
              <w:rPr>
                <w:rFonts w:hint="eastAsia"/>
              </w:rPr>
              <w:t>每年透過村</w:t>
            </w:r>
            <w:r w:rsidR="003B27D9" w:rsidRPr="003B27D9">
              <w:rPr>
                <w:rFonts w:hint="eastAsia"/>
              </w:rPr>
              <w:t>(</w:t>
            </w:r>
            <w:r w:rsidR="003B27D9" w:rsidRPr="003B27D9">
              <w:rPr>
                <w:rFonts w:hint="eastAsia"/>
              </w:rPr>
              <w:t>里</w:t>
            </w:r>
            <w:r w:rsidR="003B27D9" w:rsidRPr="003B27D9">
              <w:rPr>
                <w:rFonts w:hint="eastAsia"/>
              </w:rPr>
              <w:t>)</w:t>
            </w:r>
            <w:r w:rsidR="003B27D9" w:rsidRPr="003B27D9">
              <w:rPr>
                <w:rFonts w:hint="eastAsia"/>
              </w:rPr>
              <w:t>幹事</w:t>
            </w:r>
            <w:proofErr w:type="gramStart"/>
            <w:r w:rsidR="003B27D9" w:rsidRPr="003B27D9">
              <w:rPr>
                <w:rFonts w:hint="eastAsia"/>
              </w:rPr>
              <w:t>研習或</w:t>
            </w:r>
            <w:r w:rsidR="008B28C9">
              <w:rPr>
                <w:rFonts w:ascii="標楷體" w:hAnsi="標楷體" w:cs="細明體" w:hint="eastAsia"/>
                <w:kern w:val="0"/>
                <w:szCs w:val="32"/>
              </w:rPr>
              <w:t>村</w:t>
            </w:r>
            <w:proofErr w:type="gramEnd"/>
            <w:r w:rsidR="008B28C9">
              <w:rPr>
                <w:rFonts w:ascii="標楷體" w:hAnsi="標楷體" w:cs="細明體" w:hint="eastAsia"/>
                <w:kern w:val="0"/>
                <w:szCs w:val="32"/>
              </w:rPr>
              <w:t>(里)</w:t>
            </w:r>
            <w:r w:rsidR="008B28C9" w:rsidRPr="003B27D9">
              <w:rPr>
                <w:rFonts w:ascii="標楷體" w:hAnsi="標楷體" w:hint="eastAsia"/>
                <w:szCs w:val="32"/>
              </w:rPr>
              <w:t>長</w:t>
            </w:r>
            <w:r w:rsidR="003B27D9" w:rsidRPr="003B27D9">
              <w:rPr>
                <w:rFonts w:hint="eastAsia"/>
              </w:rPr>
              <w:t>業務講習之相關案例列入教材，使基層同仁知法守法，並利用於</w:t>
            </w:r>
            <w:proofErr w:type="gramStart"/>
            <w:r w:rsidR="003B27D9" w:rsidRPr="003B27D9">
              <w:rPr>
                <w:rFonts w:hint="eastAsia"/>
              </w:rPr>
              <w:t>每屆里</w:t>
            </w:r>
            <w:proofErr w:type="gramEnd"/>
            <w:r w:rsidR="003B27D9" w:rsidRPr="003B27D9">
              <w:rPr>
                <w:rFonts w:hint="eastAsia"/>
              </w:rPr>
              <w:t>(</w:t>
            </w:r>
            <w:r w:rsidR="003B27D9" w:rsidRPr="003B27D9">
              <w:rPr>
                <w:rFonts w:hint="eastAsia"/>
              </w:rPr>
              <w:t>村</w:t>
            </w:r>
            <w:r w:rsidR="003B27D9" w:rsidRPr="003B27D9">
              <w:rPr>
                <w:rFonts w:hint="eastAsia"/>
              </w:rPr>
              <w:t>)</w:t>
            </w:r>
            <w:r w:rsidR="003B27D9" w:rsidRPr="003B27D9">
              <w:rPr>
                <w:rFonts w:hint="eastAsia"/>
              </w:rPr>
              <w:t>長就任時辦理里長</w:t>
            </w:r>
            <w:proofErr w:type="gramStart"/>
            <w:r w:rsidR="003B27D9" w:rsidRPr="003B27D9">
              <w:rPr>
                <w:rFonts w:hint="eastAsia"/>
              </w:rPr>
              <w:t>訓</w:t>
            </w:r>
            <w:r w:rsidR="003B27D9" w:rsidRPr="003B27D9">
              <w:rPr>
                <w:rFonts w:hint="eastAsia"/>
              </w:rPr>
              <w:lastRenderedPageBreak/>
              <w:t>練或村</w:t>
            </w:r>
            <w:proofErr w:type="gramEnd"/>
            <w:r w:rsidR="003B27D9" w:rsidRPr="003B27D9">
              <w:rPr>
                <w:rFonts w:hint="eastAsia"/>
              </w:rPr>
              <w:t>(</w:t>
            </w:r>
            <w:r w:rsidR="003B27D9" w:rsidRPr="003B27D9">
              <w:rPr>
                <w:rFonts w:hint="eastAsia"/>
              </w:rPr>
              <w:t>里</w:t>
            </w:r>
            <w:r w:rsidR="003B27D9" w:rsidRPr="003B27D9">
              <w:rPr>
                <w:rFonts w:hint="eastAsia"/>
              </w:rPr>
              <w:t>)</w:t>
            </w:r>
            <w:r w:rsidR="003B27D9" w:rsidRPr="003B27D9">
              <w:rPr>
                <w:rFonts w:hint="eastAsia"/>
              </w:rPr>
              <w:t>長座談會宣導，以瞭解相關作業規定，避免誤觸法令。</w:t>
            </w:r>
          </w:p>
        </w:tc>
      </w:tr>
      <w:tr w:rsidR="00295868" w:rsidRPr="00DF45CE" w:rsidTr="00FD1CA5">
        <w:tc>
          <w:tcPr>
            <w:tcW w:w="817" w:type="dxa"/>
          </w:tcPr>
          <w:p w:rsidR="00295868" w:rsidRPr="00DF45CE" w:rsidRDefault="00F47D6A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559" w:type="dxa"/>
          </w:tcPr>
          <w:p w:rsidR="00295868" w:rsidRPr="00DF45CE" w:rsidRDefault="00295868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參考法令</w:t>
            </w:r>
          </w:p>
        </w:tc>
        <w:tc>
          <w:tcPr>
            <w:tcW w:w="7088" w:type="dxa"/>
          </w:tcPr>
          <w:p w:rsidR="00295868" w:rsidRPr="00FC295E" w:rsidRDefault="001659BE" w:rsidP="00FD1CA5">
            <w:pPr>
              <w:pStyle w:val="HTML"/>
              <w:shd w:val="clear" w:color="auto" w:fill="FFFFFF"/>
              <w:spacing w:line="5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hyperlink r:id="rId13" w:tgtFrame="_blank" w:history="1">
              <w:r w:rsidR="00FC295E" w:rsidRPr="00FC295E">
                <w:rPr>
                  <w:rFonts w:ascii="Calibri" w:eastAsia="標楷體" w:hAnsi="Calibri" w:cs="Times New Roman" w:hint="eastAsia"/>
                  <w:sz w:val="32"/>
                  <w:szCs w:val="24"/>
                </w:rPr>
                <w:t>貪污治罪條例第</w:t>
              </w:r>
              <w:r w:rsidR="00FC295E" w:rsidRPr="00FC295E">
                <w:rPr>
                  <w:rFonts w:ascii="Calibri" w:eastAsia="標楷體" w:hAnsi="Calibri" w:cs="Times New Roman" w:hint="eastAsia"/>
                  <w:sz w:val="32"/>
                  <w:szCs w:val="24"/>
                </w:rPr>
                <w:t>5</w:t>
              </w:r>
            </w:hyperlink>
            <w:r w:rsidR="00FC295E" w:rsidRPr="00FC295E">
              <w:rPr>
                <w:rFonts w:ascii="Calibri" w:eastAsia="標楷體" w:hAnsi="Calibri" w:cs="Times New Roman" w:hint="eastAsia"/>
                <w:sz w:val="32"/>
                <w:szCs w:val="24"/>
              </w:rPr>
              <w:t>條第</w:t>
            </w:r>
            <w:r w:rsidR="00FC295E" w:rsidRPr="00FC295E">
              <w:rPr>
                <w:rFonts w:ascii="Calibri" w:eastAsia="標楷體" w:hAnsi="Calibri" w:cs="Times New Roman" w:hint="eastAsia"/>
                <w:sz w:val="32"/>
                <w:szCs w:val="24"/>
              </w:rPr>
              <w:t>1</w:t>
            </w:r>
            <w:r w:rsidR="00FC295E" w:rsidRPr="00FC295E">
              <w:rPr>
                <w:rFonts w:ascii="Calibri" w:eastAsia="標楷體" w:hAnsi="Calibri" w:cs="Times New Roman" w:hint="eastAsia"/>
                <w:sz w:val="32"/>
                <w:szCs w:val="24"/>
              </w:rPr>
              <w:t>項第</w:t>
            </w:r>
            <w:r w:rsidR="00FC295E" w:rsidRPr="00FC295E">
              <w:rPr>
                <w:rFonts w:ascii="Calibri" w:eastAsia="標楷體" w:hAnsi="Calibri" w:cs="Times New Roman" w:hint="eastAsia"/>
                <w:sz w:val="32"/>
                <w:szCs w:val="24"/>
              </w:rPr>
              <w:t>2</w:t>
            </w:r>
            <w:r w:rsidR="00FC295E" w:rsidRPr="00FC295E">
              <w:rPr>
                <w:rFonts w:ascii="Calibri" w:eastAsia="標楷體" w:hAnsi="Calibri" w:cs="Times New Roman" w:hint="eastAsia"/>
                <w:sz w:val="32"/>
                <w:szCs w:val="24"/>
              </w:rPr>
              <w:t>款、第</w:t>
            </w:r>
            <w:r w:rsidR="00FC295E" w:rsidRPr="00FC295E">
              <w:rPr>
                <w:rFonts w:ascii="Calibri" w:eastAsia="標楷體" w:hAnsi="Calibri" w:cs="Times New Roman" w:hint="eastAsia"/>
                <w:sz w:val="32"/>
                <w:szCs w:val="24"/>
              </w:rPr>
              <w:t>2</w:t>
            </w:r>
            <w:r w:rsidR="00FC295E" w:rsidRPr="00FC295E">
              <w:rPr>
                <w:rFonts w:ascii="Calibri" w:eastAsia="標楷體" w:hAnsi="Calibri" w:cs="Times New Roman" w:hint="eastAsia"/>
                <w:sz w:val="32"/>
                <w:szCs w:val="24"/>
              </w:rPr>
              <w:t>項利用職務上之機會詐取財物未遂。</w:t>
            </w:r>
          </w:p>
        </w:tc>
      </w:tr>
    </w:tbl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8F4AE6" w:rsidRDefault="008F4AE6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771E87" w:rsidRDefault="00771E87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47D6A" w:rsidRDefault="00F47D6A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F47D6A" w:rsidRDefault="00F47D6A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771E87" w:rsidRDefault="00771E87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771E87" w:rsidRDefault="00771E87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</w:p>
    <w:p w:rsidR="00EA48DE" w:rsidRDefault="00EA48DE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三</w:t>
      </w:r>
      <w:r w:rsidRPr="00F47D6A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申請補助款</w:t>
      </w:r>
    </w:p>
    <w:p w:rsidR="002D189F" w:rsidRPr="00DF45CE" w:rsidRDefault="002D189F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DF45CE">
        <w:rPr>
          <w:rFonts w:ascii="標楷體" w:eastAsia="標楷體" w:hAnsi="標楷體" w:cs="Times New Roman" w:hint="eastAsia"/>
          <w:b/>
          <w:sz w:val="32"/>
          <w:szCs w:val="32"/>
        </w:rPr>
        <w:t>Ω</w:t>
      </w:r>
      <w:r w:rsidRPr="00DF45CE">
        <w:rPr>
          <w:rFonts w:ascii="標楷體" w:eastAsia="標楷體" w:hAnsi="標楷體" w:cs="Times New Roman"/>
          <w:b/>
          <w:sz w:val="32"/>
          <w:szCs w:val="32"/>
        </w:rPr>
        <w:t>類型編號：</w:t>
      </w:r>
      <w:r w:rsidR="002D6F3D" w:rsidRPr="00DF45CE">
        <w:rPr>
          <w:rFonts w:ascii="標楷體" w:eastAsia="標楷體" w:hAnsi="標楷體" w:cs="Times New Roman"/>
          <w:b/>
          <w:sz w:val="32"/>
          <w:szCs w:val="32"/>
        </w:rPr>
        <w:t>10</w:t>
      </w:r>
      <w:r w:rsidR="002D6F3D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="002D6F3D" w:rsidRPr="00DF45CE">
        <w:rPr>
          <w:rFonts w:ascii="標楷體" w:eastAsia="標楷體" w:hAnsi="標楷體" w:cs="Times New Roman"/>
          <w:b/>
          <w:sz w:val="32"/>
          <w:szCs w:val="32"/>
        </w:rPr>
        <w:t>010</w:t>
      </w:r>
      <w:r w:rsidR="002D6F3D">
        <w:rPr>
          <w:rFonts w:ascii="標楷體" w:eastAsia="標楷體" w:hAnsi="標楷體" w:cs="Times New Roman" w:hint="eastAsia"/>
          <w:b/>
          <w:sz w:val="32"/>
          <w:szCs w:val="32"/>
        </w:rPr>
        <w:t>3</w:t>
      </w:r>
    </w:p>
    <w:p w:rsidR="002D189F" w:rsidRPr="00DF45CE" w:rsidRDefault="002D189F" w:rsidP="002D189F">
      <w:pPr>
        <w:pStyle w:val="a"/>
        <w:numPr>
          <w:ilvl w:val="0"/>
          <w:numId w:val="0"/>
        </w:numPr>
        <w:spacing w:line="500" w:lineRule="exact"/>
        <w:ind w:left="480" w:hanging="480"/>
        <w:rPr>
          <w:rFonts w:ascii="標楷體" w:hAnsi="標楷體"/>
        </w:rPr>
      </w:pPr>
      <w:r w:rsidRPr="00DF45CE">
        <w:rPr>
          <w:rFonts w:ascii="MS Mincho" w:eastAsia="MS Mincho" w:hAnsi="MS Mincho" w:cs="MS Mincho" w:hint="eastAsia"/>
          <w:color w:val="FF0000"/>
          <w:shd w:val="clear" w:color="auto" w:fill="FFFFFF"/>
        </w:rPr>
        <w:t>♎</w:t>
      </w:r>
      <w:r>
        <w:rPr>
          <w:rFonts w:ascii="標楷體" w:hAnsi="標楷體"/>
        </w:rPr>
        <w:t>案例標題：</w:t>
      </w:r>
      <w:r w:rsidR="002D6F3D">
        <w:rPr>
          <w:rFonts w:ascii="標楷體" w:hAnsi="標楷體" w:hint="eastAsia"/>
        </w:rPr>
        <w:t>里長不實核銷，侵占公物</w:t>
      </w:r>
      <w:r w:rsidR="002D6F3D" w:rsidRPr="00DF45CE">
        <w:rPr>
          <w:rFonts w:ascii="標楷體" w:hAnsi="標楷體"/>
        </w:rPr>
        <w:t>案</w:t>
      </w:r>
    </w:p>
    <w:p w:rsidR="002D189F" w:rsidRPr="00DF45CE" w:rsidRDefault="002D189F" w:rsidP="002D189F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DF45CE">
        <w:rPr>
          <w:rFonts w:ascii="標楷體" w:eastAsia="標楷體" w:hAnsi="標楷體" w:cs="Times New Roman"/>
          <w:b/>
          <w:sz w:val="32"/>
          <w:szCs w:val="32"/>
        </w:rPr>
        <w:t>案件闡明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088"/>
      </w:tblGrid>
      <w:tr w:rsidR="002D189F" w:rsidRPr="00DF45CE" w:rsidTr="00FD1CA5">
        <w:tc>
          <w:tcPr>
            <w:tcW w:w="817" w:type="dxa"/>
            <w:shd w:val="clear" w:color="auto" w:fill="EEECE1" w:themeFill="background2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項次</w:t>
            </w:r>
          </w:p>
        </w:tc>
        <w:tc>
          <w:tcPr>
            <w:tcW w:w="1559" w:type="dxa"/>
            <w:shd w:val="clear" w:color="auto" w:fill="EEECE1" w:themeFill="background2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標題</w:t>
            </w:r>
          </w:p>
        </w:tc>
        <w:tc>
          <w:tcPr>
            <w:tcW w:w="7088" w:type="dxa"/>
            <w:shd w:val="clear" w:color="auto" w:fill="EEECE1" w:themeFill="background2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說            明</w:t>
            </w:r>
          </w:p>
        </w:tc>
      </w:tr>
      <w:tr w:rsidR="002D189F" w:rsidRPr="00DF45CE" w:rsidTr="00FD1CA5">
        <w:tc>
          <w:tcPr>
            <w:tcW w:w="817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類型</w:t>
            </w:r>
          </w:p>
        </w:tc>
        <w:tc>
          <w:tcPr>
            <w:tcW w:w="7088" w:type="dxa"/>
          </w:tcPr>
          <w:p w:rsidR="00F32C21" w:rsidRPr="00DF45CE" w:rsidRDefault="002D189F" w:rsidP="00D60DA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里長不實核銷</w:t>
            </w:r>
            <w:r w:rsidR="002D6F3D">
              <w:rPr>
                <w:rFonts w:ascii="標楷體" w:eastAsia="標楷體" w:hAnsi="標楷體" w:cs="Times New Roman" w:hint="eastAsia"/>
                <w:sz w:val="32"/>
                <w:szCs w:val="32"/>
              </w:rPr>
              <w:t>，侵占公物</w:t>
            </w: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案</w:t>
            </w:r>
          </w:p>
        </w:tc>
      </w:tr>
      <w:tr w:rsidR="002D189F" w:rsidRPr="00DF45CE" w:rsidTr="00FD1CA5">
        <w:tc>
          <w:tcPr>
            <w:tcW w:w="817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案情概述</w:t>
            </w:r>
          </w:p>
        </w:tc>
        <w:tc>
          <w:tcPr>
            <w:tcW w:w="7088" w:type="dxa"/>
          </w:tcPr>
          <w:p w:rsidR="002D189F" w:rsidRDefault="002D189F" w:rsidP="002D6F3D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甲為里長，於申請里辦公處設備補助時，與電器行負責人乙，以</w:t>
            </w:r>
            <w:r w:rsidRPr="00A43F3A">
              <w:rPr>
                <w:rFonts w:ascii="標楷體" w:eastAsia="標楷體" w:hAnsi="標楷體" w:hint="eastAsia"/>
                <w:sz w:val="32"/>
                <w:szCs w:val="32"/>
              </w:rPr>
              <w:t>「隱蔽式分離式空調」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為申請補助項目，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核准補助後，改</w:t>
            </w:r>
            <w:r w:rsidR="008B28C9">
              <w:rPr>
                <w:rFonts w:ascii="標楷體" w:eastAsia="標楷體" w:hAnsi="標楷體" w:hint="eastAsia"/>
                <w:sz w:val="32"/>
                <w:szCs w:val="32"/>
              </w:rPr>
              <w:t>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安裝與申請項目不同之</w:t>
            </w:r>
            <w:r w:rsidRPr="003D3368">
              <w:rPr>
                <w:rFonts w:ascii="標楷體" w:eastAsia="標楷體" w:hAnsi="標楷體" w:hint="eastAsia"/>
                <w:sz w:val="32"/>
                <w:szCs w:val="32"/>
              </w:rPr>
              <w:t>2部不同型號不同廠牌之分離式室內冷氣主機，分別安裝於里辦公處2樓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(客餐廳混和空間)</w:t>
            </w:r>
            <w:r w:rsidRPr="003D3368">
              <w:rPr>
                <w:rFonts w:ascii="標楷體" w:eastAsia="標楷體" w:hAnsi="標楷體" w:hint="eastAsia"/>
                <w:sz w:val="32"/>
                <w:szCs w:val="32"/>
              </w:rPr>
              <w:t>及3樓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(私人住家)</w:t>
            </w:r>
            <w:r w:rsidRPr="003D3368">
              <w:rPr>
                <w:rFonts w:ascii="標楷體" w:eastAsia="標楷體" w:hAnsi="標楷體" w:hint="eastAsia"/>
                <w:sz w:val="32"/>
                <w:szCs w:val="32"/>
              </w:rPr>
              <w:t>，其上分別貼有所申請補助「隱蔽式空調」之財產標籤。</w:t>
            </w:r>
          </w:p>
          <w:p w:rsidR="002D189F" w:rsidRDefault="002D189F" w:rsidP="002D6F3D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嗣後辦理核銷時，檢附該電器行</w:t>
            </w:r>
            <w:r w:rsidRPr="003D3368">
              <w:rPr>
                <w:rFonts w:ascii="標楷體" w:eastAsia="標楷體" w:hAnsi="標楷體" w:hint="eastAsia"/>
                <w:sz w:val="32"/>
                <w:szCs w:val="32"/>
              </w:rPr>
              <w:t>開立之發票及室內空調主機照片，發票開立品名與申請品項相同，惟檢附之照片非為「隱蔽式」主機。</w:t>
            </w:r>
          </w:p>
          <w:p w:rsidR="002D189F" w:rsidRDefault="002D189F" w:rsidP="00FC1AF5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其間，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甲以當時安裝發現所申請品項不符使用需求，遂告知乙改行安裝它款</w:t>
            </w:r>
            <w:r w:rsidRPr="003D3368">
              <w:rPr>
                <w:rFonts w:ascii="標楷體" w:eastAsia="標楷體" w:hAnsi="標楷體" w:hint="eastAsia"/>
                <w:sz w:val="32"/>
                <w:szCs w:val="32"/>
              </w:rPr>
              <w:t>空調設備，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Pr="00A43F3A">
              <w:rPr>
                <w:rFonts w:ascii="標楷體" w:eastAsia="標楷體" w:hAnsi="標楷體" w:hint="eastAsia"/>
                <w:sz w:val="32"/>
                <w:szCs w:val="32"/>
              </w:rPr>
              <w:t>確實知悉所安裝品項與所申請品項不符，卻仍以所申請品項之發票進行核銷。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另甲</w:t>
            </w:r>
            <w:r w:rsidRPr="003D3368">
              <w:rPr>
                <w:rFonts w:ascii="標楷體" w:eastAsia="標楷體" w:hAnsi="標楷體" w:hint="eastAsia"/>
                <w:sz w:val="32"/>
                <w:szCs w:val="32"/>
              </w:rPr>
              <w:t>亦</w:t>
            </w:r>
            <w:proofErr w:type="gramEnd"/>
            <w:r w:rsidRPr="003D3368">
              <w:rPr>
                <w:rFonts w:ascii="標楷體" w:eastAsia="標楷體" w:hAnsi="標楷體" w:hint="eastAsia"/>
                <w:sz w:val="32"/>
                <w:szCs w:val="32"/>
              </w:rPr>
              <w:t>確實知悉安裝於3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樓私人房間內之空調設備為公款補助而屬區公所所有之財產，甲</w:t>
            </w:r>
            <w:r w:rsidRPr="003D3368">
              <w:rPr>
                <w:rFonts w:ascii="標楷體" w:eastAsia="標楷體" w:hAnsi="標楷體" w:hint="eastAsia"/>
                <w:sz w:val="32"/>
                <w:szCs w:val="32"/>
              </w:rPr>
              <w:t>行為應評價為「易持有為所有」之侵占行為。</w:t>
            </w:r>
          </w:p>
          <w:p w:rsidR="002D189F" w:rsidRDefault="002D189F" w:rsidP="002D6F3D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甲與乙</w:t>
            </w:r>
            <w:r w:rsidRPr="00F0710A">
              <w:rPr>
                <w:rFonts w:ascii="標楷體" w:eastAsia="標楷體" w:hAnsi="標楷體" w:hint="eastAsia"/>
                <w:sz w:val="32"/>
                <w:szCs w:val="32"/>
              </w:rPr>
              <w:t>故意以與實際安裝品項不符之發票進行核銷並獲核撥補助款項，涉及詐欺得利、偽造文書及使公務員登載不實等罪。</w:t>
            </w:r>
          </w:p>
          <w:p w:rsidR="002D189F" w:rsidRPr="00DF45CE" w:rsidRDefault="002D189F" w:rsidP="00FC1AF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甲</w:t>
            </w:r>
            <w:r w:rsidRPr="00F0710A">
              <w:rPr>
                <w:rFonts w:ascii="標楷體" w:eastAsia="標楷體" w:hAnsi="標楷體" w:hint="eastAsia"/>
                <w:sz w:val="32"/>
                <w:szCs w:val="32"/>
              </w:rPr>
              <w:t>將屬</w:t>
            </w:r>
            <w:proofErr w:type="gramEnd"/>
            <w:r w:rsidRPr="00F0710A">
              <w:rPr>
                <w:rFonts w:ascii="標楷體" w:eastAsia="標楷體" w:hAnsi="標楷體" w:hint="eastAsia"/>
                <w:sz w:val="32"/>
                <w:szCs w:val="32"/>
              </w:rPr>
              <w:t>公有財產之空調設備安裝於私人房間，</w:t>
            </w:r>
            <w:r w:rsidRPr="00F0710A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涉及侵占公物罪。</w:t>
            </w:r>
          </w:p>
        </w:tc>
      </w:tr>
      <w:tr w:rsidR="002D189F" w:rsidRPr="00DF45CE" w:rsidTr="00FD1CA5">
        <w:tc>
          <w:tcPr>
            <w:tcW w:w="817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559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風險評估</w:t>
            </w:r>
          </w:p>
        </w:tc>
        <w:tc>
          <w:tcPr>
            <w:tcW w:w="7088" w:type="dxa"/>
          </w:tcPr>
          <w:p w:rsidR="002D189F" w:rsidRPr="0011129E" w:rsidRDefault="002D189F" w:rsidP="002D6F3D">
            <w:pPr>
              <w:pStyle w:val="a7"/>
              <w:spacing w:line="500" w:lineRule="exact"/>
              <w:ind w:left="640" w:hanging="640"/>
              <w:rPr>
                <w:rFonts w:ascii="標楷體" w:hAnsi="標楷體"/>
              </w:rPr>
            </w:pPr>
            <w:r w:rsidRPr="0011129E">
              <w:rPr>
                <w:rFonts w:ascii="標楷體" w:hAnsi="標楷體" w:hint="eastAsia"/>
              </w:rPr>
              <w:t>（1）</w:t>
            </w:r>
            <w:r w:rsidRPr="00F0710A">
              <w:rPr>
                <w:rFonts w:ascii="標楷體" w:hAnsi="標楷體" w:hint="eastAsia"/>
              </w:rPr>
              <w:t>法治觀念</w:t>
            </w:r>
            <w:r w:rsidR="00EE6A90">
              <w:rPr>
                <w:rFonts w:ascii="標楷體" w:hAnsi="標楷體" w:hint="eastAsia"/>
              </w:rPr>
              <w:t>有待提升</w:t>
            </w:r>
            <w:r w:rsidRPr="0011129E">
              <w:rPr>
                <w:rFonts w:ascii="標楷體" w:hAnsi="標楷體" w:hint="eastAsia"/>
              </w:rPr>
              <w:t xml:space="preserve">： </w:t>
            </w:r>
          </w:p>
          <w:p w:rsidR="002D189F" w:rsidRPr="00F0710A" w:rsidRDefault="002D189F" w:rsidP="002D6F3D">
            <w:pPr>
              <w:pStyle w:val="a6"/>
              <w:numPr>
                <w:ilvl w:val="4"/>
                <w:numId w:val="33"/>
              </w:numPr>
              <w:spacing w:line="500" w:lineRule="exact"/>
              <w:ind w:left="84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對於公物私用似習以為常，並不覺此一行為已然觸犯相關法律規定，或存僥倖心態，認定長久以來即為如此，並不會被查知或質問。</w:t>
            </w:r>
          </w:p>
          <w:p w:rsidR="002D189F" w:rsidRPr="00F0710A" w:rsidRDefault="002D189F" w:rsidP="002D6F3D">
            <w:pPr>
              <w:pStyle w:val="a6"/>
              <w:numPr>
                <w:ilvl w:val="4"/>
                <w:numId w:val="33"/>
              </w:numPr>
              <w:spacing w:line="500" w:lineRule="exact"/>
              <w:ind w:left="84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對於核銷相關規定及變更申請品項流程不甚熟悉，認為申請過的金額即可於</w:t>
            </w:r>
            <w:proofErr w:type="gramStart"/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總額下換購</w:t>
            </w:r>
            <w:proofErr w:type="gramEnd"/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其他設備。</w:t>
            </w:r>
          </w:p>
          <w:p w:rsidR="002D189F" w:rsidRPr="0011129E" w:rsidRDefault="002D189F" w:rsidP="002D6F3D">
            <w:pPr>
              <w:pStyle w:val="a7"/>
              <w:spacing w:line="500" w:lineRule="exact"/>
              <w:ind w:left="640" w:hanging="640"/>
              <w:rPr>
                <w:rFonts w:ascii="標楷體" w:hAnsi="標楷體"/>
              </w:rPr>
            </w:pPr>
            <w:r w:rsidRPr="0011129E">
              <w:rPr>
                <w:rFonts w:ascii="標楷體" w:hAnsi="標楷體" w:hint="eastAsia"/>
              </w:rPr>
              <w:t>（2）</w:t>
            </w:r>
            <w:bookmarkStart w:id="1" w:name="_Toc466016376"/>
            <w:r w:rsidRPr="00F0710A">
              <w:rPr>
                <w:rFonts w:ascii="標楷體" w:hAnsi="標楷體" w:hint="eastAsia"/>
              </w:rPr>
              <w:t>作業方式缺失</w:t>
            </w:r>
            <w:bookmarkEnd w:id="1"/>
            <w:r w:rsidRPr="0011129E">
              <w:rPr>
                <w:rFonts w:ascii="標楷體" w:hAnsi="標楷體" w:hint="eastAsia"/>
              </w:rPr>
              <w:t>：</w:t>
            </w:r>
          </w:p>
          <w:p w:rsidR="002D189F" w:rsidRPr="00DF45CE" w:rsidRDefault="002D189F" w:rsidP="00886E59">
            <w:pPr>
              <w:pStyle w:val="a6"/>
              <w:spacing w:line="500" w:lineRule="exact"/>
              <w:ind w:leftChars="0" w:left="601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本案因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屬小額採購，故由里長</w:t>
            </w:r>
            <w:proofErr w:type="gramStart"/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逕</w:t>
            </w:r>
            <w:proofErr w:type="gramEnd"/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洽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廠商購買，實際與廠商接洽及物品放置亦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由里長決定</w:t>
            </w:r>
            <w:r w:rsidR="00F32C21">
              <w:rPr>
                <w:rFonts w:ascii="標楷體" w:eastAsia="標楷體" w:hAnsi="標楷體" w:cs="Times New Roman" w:hint="eastAsia"/>
                <w:sz w:val="32"/>
                <w:szCs w:val="32"/>
              </w:rPr>
              <w:t>，然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其中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承辦補助人員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並無實際了解需求，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採購、驗收程序亦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未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依政府採購法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落實辦理財產管理，導致產生不法案件及</w:t>
            </w:r>
            <w:r w:rsidR="00F32C21">
              <w:rPr>
                <w:rFonts w:ascii="標楷體" w:eastAsia="標楷體" w:hAnsi="標楷體" w:cs="Times New Roman" w:hint="eastAsia"/>
                <w:sz w:val="32"/>
                <w:szCs w:val="32"/>
              </w:rPr>
              <w:t>衍生後續採購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缺失。</w:t>
            </w:r>
          </w:p>
        </w:tc>
      </w:tr>
      <w:tr w:rsidR="002D189F" w:rsidRPr="00DF45CE" w:rsidTr="00FD1CA5">
        <w:tc>
          <w:tcPr>
            <w:tcW w:w="817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防治措施</w:t>
            </w:r>
          </w:p>
        </w:tc>
        <w:tc>
          <w:tcPr>
            <w:tcW w:w="7088" w:type="dxa"/>
          </w:tcPr>
          <w:p w:rsidR="00052659" w:rsidRDefault="00052659" w:rsidP="00052659">
            <w:pPr>
              <w:pStyle w:val="a7"/>
              <w:spacing w:line="500" w:lineRule="exact"/>
              <w:ind w:firstLineChars="0"/>
              <w:rPr>
                <w:rFonts w:ascii="標楷體" w:hAnsi="標楷體"/>
              </w:rPr>
            </w:pPr>
            <w:bookmarkStart w:id="2" w:name="_Toc466016389"/>
            <w:bookmarkStart w:id="3" w:name="_Toc466016386"/>
            <w:r>
              <w:rPr>
                <w:rFonts w:ascii="標楷體" w:hAnsi="標楷體" w:hint="eastAsia"/>
              </w:rPr>
              <w:t>(1)強化採購作業流程：</w:t>
            </w:r>
          </w:p>
          <w:p w:rsidR="00EA48DE" w:rsidRDefault="00EA48DE" w:rsidP="00EA48DE">
            <w:pPr>
              <w:pStyle w:val="a7"/>
              <w:spacing w:line="500" w:lineRule="exact"/>
              <w:ind w:left="960" w:hangingChars="300" w:hanging="96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hint="eastAsia"/>
              </w:rPr>
              <w:t xml:space="preserve">   1、主辦機關</w:t>
            </w:r>
            <w:r w:rsidRPr="00DF7D95">
              <w:rPr>
                <w:rFonts w:ascii="標楷體" w:hAnsi="標楷體" w:cs="標楷體" w:hint="eastAsia"/>
                <w:szCs w:val="32"/>
              </w:rPr>
              <w:t>請申請人</w:t>
            </w:r>
            <w:r w:rsidRPr="00DF7D95">
              <w:rPr>
                <w:rFonts w:ascii="標楷體" w:hAnsi="標楷體" w:cs="標楷體"/>
                <w:szCs w:val="32"/>
              </w:rPr>
              <w:t>(</w:t>
            </w:r>
            <w:r w:rsidRPr="00DF7D95">
              <w:rPr>
                <w:rFonts w:ascii="標楷體" w:hAnsi="標楷體" w:cs="標楷體" w:hint="eastAsia"/>
                <w:szCs w:val="32"/>
              </w:rPr>
              <w:t>村長</w:t>
            </w:r>
            <w:r w:rsidRPr="00DF7D95">
              <w:rPr>
                <w:rFonts w:ascii="標楷體" w:hAnsi="標楷體" w:cs="標楷體"/>
                <w:szCs w:val="32"/>
              </w:rPr>
              <w:t>)</w:t>
            </w:r>
            <w:r w:rsidRPr="00DF7D95">
              <w:rPr>
                <w:rFonts w:ascii="標楷體" w:hAnsi="標楷體" w:cs="標楷體" w:hint="eastAsia"/>
                <w:szCs w:val="32"/>
              </w:rPr>
              <w:t>提供型號及規格，將所提供之報價利用網路查訪價格是否相符，如果未能提供時，利用共同供應契約採購或上網</w:t>
            </w:r>
            <w:proofErr w:type="gramStart"/>
            <w:r w:rsidRPr="00DF7D95">
              <w:rPr>
                <w:rFonts w:ascii="標楷體" w:hAnsi="標楷體" w:cs="標楷體" w:hint="eastAsia"/>
                <w:szCs w:val="32"/>
              </w:rPr>
              <w:t>逕</w:t>
            </w:r>
            <w:proofErr w:type="gramEnd"/>
            <w:r w:rsidRPr="00DF7D95">
              <w:rPr>
                <w:rFonts w:ascii="標楷體" w:hAnsi="標楷體" w:cs="標楷體" w:hint="eastAsia"/>
                <w:szCs w:val="32"/>
              </w:rPr>
              <w:t>洽廠商，簽報機關首長</w:t>
            </w:r>
            <w:r>
              <w:rPr>
                <w:rFonts w:ascii="標楷體" w:hAnsi="標楷體" w:cs="標楷體" w:hint="eastAsia"/>
                <w:szCs w:val="32"/>
              </w:rPr>
              <w:t>。</w:t>
            </w:r>
          </w:p>
          <w:p w:rsidR="00EA48DE" w:rsidRDefault="00EA48DE" w:rsidP="00EA48DE">
            <w:pPr>
              <w:pStyle w:val="a7"/>
              <w:spacing w:line="500" w:lineRule="exact"/>
              <w:ind w:left="960" w:hangingChars="300" w:hanging="96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 w:hint="eastAsia"/>
                <w:szCs w:val="32"/>
              </w:rPr>
              <w:t xml:space="preserve">   2、通知廠商交付貨品，送至公所驗收並請村長陪同確認貨品，將公</w:t>
            </w:r>
            <w:r w:rsidRPr="00DF7D95">
              <w:rPr>
                <w:rFonts w:ascii="標楷體" w:hAnsi="標楷體" w:cs="標楷體" w:hint="eastAsia"/>
                <w:szCs w:val="32"/>
              </w:rPr>
              <w:t>所總務將該貨品列為公所財產貼上標籤，村長為該物品之保管人，請其簽收並列入移交清冊</w:t>
            </w:r>
            <w:r>
              <w:rPr>
                <w:rFonts w:ascii="標楷體" w:hAnsi="標楷體" w:cs="標楷體" w:hint="eastAsia"/>
                <w:szCs w:val="32"/>
              </w:rPr>
              <w:t>。</w:t>
            </w:r>
          </w:p>
          <w:p w:rsidR="00052659" w:rsidRDefault="00EA48DE" w:rsidP="00EA48DE">
            <w:pPr>
              <w:pStyle w:val="a7"/>
              <w:spacing w:line="500" w:lineRule="exact"/>
              <w:ind w:left="960" w:hangingChars="300" w:hanging="96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標楷體" w:hint="eastAsia"/>
                <w:szCs w:val="32"/>
              </w:rPr>
              <w:t xml:space="preserve">  3、</w:t>
            </w:r>
            <w:r w:rsidRPr="00DF7D95">
              <w:rPr>
                <w:rFonts w:ascii="標楷體" w:hAnsi="標楷體" w:cs="標楷體" w:hint="eastAsia"/>
                <w:szCs w:val="32"/>
              </w:rPr>
              <w:t>使用</w:t>
            </w:r>
            <w:proofErr w:type="gramStart"/>
            <w:r w:rsidRPr="00DF7D95">
              <w:rPr>
                <w:rFonts w:ascii="標楷體" w:hAnsi="標楷體" w:cs="標楷體" w:hint="eastAsia"/>
                <w:szCs w:val="32"/>
              </w:rPr>
              <w:t>年限屆至申請</w:t>
            </w:r>
            <w:proofErr w:type="gramEnd"/>
            <w:r w:rsidRPr="00DF7D95">
              <w:rPr>
                <w:rFonts w:ascii="標楷體" w:hAnsi="標楷體" w:cs="標楷體" w:hint="eastAsia"/>
                <w:szCs w:val="32"/>
              </w:rPr>
              <w:t>報廢，依規定填具報廢單交還公所。</w:t>
            </w:r>
          </w:p>
          <w:p w:rsidR="002D189F" w:rsidRDefault="00052659" w:rsidP="00C00EF5">
            <w:pPr>
              <w:pStyle w:val="a7"/>
              <w:spacing w:line="500" w:lineRule="exact"/>
              <w:ind w:left="480" w:hangingChars="150" w:hanging="480"/>
            </w:pPr>
            <w:r>
              <w:rPr>
                <w:rFonts w:ascii="標楷體" w:hAnsi="標楷體" w:hint="eastAsia"/>
              </w:rPr>
              <w:t>(2)</w:t>
            </w:r>
            <w:r w:rsidR="002D189F">
              <w:rPr>
                <w:rFonts w:ascii="標楷體" w:hAnsi="標楷體" w:hint="eastAsia"/>
                <w:szCs w:val="32"/>
              </w:rPr>
              <w:t>落實財產管理制度</w:t>
            </w:r>
            <w:bookmarkEnd w:id="2"/>
            <w:r w:rsidR="002D189F">
              <w:rPr>
                <w:rFonts w:ascii="標楷體" w:hAnsi="標楷體" w:hint="eastAsia"/>
              </w:rPr>
              <w:t>：</w:t>
            </w:r>
            <w:r w:rsidR="00C00EF5">
              <w:rPr>
                <w:rFonts w:ascii="標楷體" w:hAnsi="標楷體" w:hint="eastAsia"/>
              </w:rPr>
              <w:t>定期或不定期落實</w:t>
            </w:r>
            <w:r w:rsidR="002D189F" w:rsidRPr="00F0710A">
              <w:rPr>
                <w:rFonts w:ascii="標楷體" w:hAnsi="標楷體" w:hint="eastAsia"/>
              </w:rPr>
              <w:t>財產盤點</w:t>
            </w:r>
            <w:r w:rsidR="00C00EF5">
              <w:rPr>
                <w:rFonts w:ascii="標楷體" w:hAnsi="標楷體" w:hint="eastAsia"/>
              </w:rPr>
              <w:t>，</w:t>
            </w:r>
            <w:r w:rsidR="002D189F" w:rsidRPr="00F0710A">
              <w:rPr>
                <w:rFonts w:ascii="標楷體" w:hAnsi="標楷體" w:hint="eastAsia"/>
              </w:rPr>
              <w:t>財</w:t>
            </w:r>
            <w:r w:rsidR="002D189F" w:rsidRPr="00F0710A">
              <w:rPr>
                <w:rFonts w:hint="eastAsia"/>
              </w:rPr>
              <w:t>產管理中</w:t>
            </w:r>
            <w:r w:rsidR="00C00EF5">
              <w:rPr>
                <w:rFonts w:hint="eastAsia"/>
              </w:rPr>
              <w:t>乃為內控機制</w:t>
            </w:r>
            <w:r w:rsidR="002D189F">
              <w:rPr>
                <w:rFonts w:hint="eastAsia"/>
              </w:rPr>
              <w:t>財產盤點</w:t>
            </w:r>
            <w:r w:rsidR="00C00EF5">
              <w:rPr>
                <w:rFonts w:hint="eastAsia"/>
              </w:rPr>
              <w:t>為</w:t>
            </w:r>
            <w:r w:rsidR="00C00EF5" w:rsidRPr="00F0710A">
              <w:rPr>
                <w:rFonts w:hint="eastAsia"/>
              </w:rPr>
              <w:t>重</w:t>
            </w:r>
            <w:r w:rsidR="00C00EF5">
              <w:rPr>
                <w:rFonts w:hint="eastAsia"/>
              </w:rPr>
              <w:t>要</w:t>
            </w:r>
            <w:r w:rsidR="00C00EF5">
              <w:rPr>
                <w:rFonts w:hint="eastAsia"/>
              </w:rPr>
              <w:lastRenderedPageBreak/>
              <w:t>一環</w:t>
            </w:r>
            <w:r w:rsidR="002D189F">
              <w:rPr>
                <w:rFonts w:hint="eastAsia"/>
              </w:rPr>
              <w:t>，透過盤點可了解所管財產是否妥善使用及保管</w:t>
            </w:r>
            <w:r w:rsidR="002D189F" w:rsidRPr="00F0710A">
              <w:rPr>
                <w:rFonts w:hint="eastAsia"/>
              </w:rPr>
              <w:t>，如有落實盤點程序，可及早發現並加以改正，甚至有預防缺失發生之功效。</w:t>
            </w:r>
            <w:bookmarkEnd w:id="3"/>
          </w:p>
          <w:p w:rsidR="00C00EF5" w:rsidRDefault="00F32C21" w:rsidP="00EA48DE">
            <w:pPr>
              <w:pStyle w:val="a7"/>
              <w:spacing w:line="500" w:lineRule="exact"/>
              <w:ind w:left="480" w:hangingChars="150" w:hanging="480"/>
              <w:jc w:val="both"/>
            </w:pPr>
            <w:r>
              <w:rPr>
                <w:rFonts w:ascii="標楷體" w:hAnsi="標楷體" w:hint="eastAsia"/>
              </w:rPr>
              <w:t>(</w:t>
            </w:r>
            <w:r w:rsidR="00052659">
              <w:rPr>
                <w:rFonts w:ascii="標楷體" w:hAnsi="標楷體" w:hint="eastAsia"/>
              </w:rPr>
              <w:t>2</w:t>
            </w:r>
            <w:r>
              <w:rPr>
                <w:rFonts w:ascii="標楷體" w:hAnsi="標楷體" w:hint="eastAsia"/>
              </w:rPr>
              <w:t>)落實黏貼財產標籤</w:t>
            </w:r>
            <w:r w:rsidR="00C00EF5" w:rsidRPr="00F32C21">
              <w:rPr>
                <w:rFonts w:ascii="標楷體" w:hAnsi="標楷體" w:hint="eastAsia"/>
                <w:szCs w:val="32"/>
              </w:rPr>
              <w:t>：依據國有公用財產管理手冊第25點</w:t>
            </w:r>
            <w:r w:rsidRPr="00F32C21">
              <w:rPr>
                <w:rFonts w:ascii="標楷體" w:hAnsi="標楷體" w:hint="eastAsia"/>
                <w:szCs w:val="32"/>
              </w:rPr>
              <w:t>：各機關取得財產後，應按財產分類編號逐一</w:t>
            </w:r>
            <w:proofErr w:type="gramStart"/>
            <w:r w:rsidRPr="00F32C21">
              <w:rPr>
                <w:rFonts w:ascii="標楷體" w:hAnsi="標楷體" w:hint="eastAsia"/>
                <w:szCs w:val="32"/>
              </w:rPr>
              <w:t>黏</w:t>
            </w:r>
            <w:proofErr w:type="gramEnd"/>
            <w:r w:rsidRPr="00F32C21">
              <w:rPr>
                <w:rFonts w:ascii="標楷體" w:hAnsi="標楷體" w:hint="eastAsia"/>
                <w:szCs w:val="32"/>
              </w:rPr>
              <w:t>訂標籤(內容：機關名稱、財產名稱、財產編號、保管人、取得時間、使用年限)，應將標籤劃一</w:t>
            </w:r>
            <w:proofErr w:type="gramStart"/>
            <w:r w:rsidRPr="00F32C21">
              <w:rPr>
                <w:rFonts w:ascii="標楷體" w:hAnsi="標楷體" w:hint="eastAsia"/>
                <w:szCs w:val="32"/>
              </w:rPr>
              <w:t>黏</w:t>
            </w:r>
            <w:proofErr w:type="gramEnd"/>
            <w:r w:rsidRPr="00F32C21">
              <w:rPr>
                <w:rFonts w:ascii="標楷體" w:hAnsi="標楷體" w:hint="eastAsia"/>
                <w:szCs w:val="32"/>
              </w:rPr>
              <w:t>訂於顯明處。</w:t>
            </w:r>
          </w:p>
          <w:p w:rsidR="002D189F" w:rsidRDefault="002D189F" w:rsidP="00FC1AF5">
            <w:pPr>
              <w:pStyle w:val="a7"/>
              <w:spacing w:line="500" w:lineRule="exact"/>
              <w:ind w:left="640" w:hanging="640"/>
              <w:jc w:val="both"/>
            </w:pPr>
            <w:r w:rsidRPr="0011129E">
              <w:rPr>
                <w:rFonts w:ascii="標楷體" w:hAnsi="標楷體" w:hint="eastAsia"/>
              </w:rPr>
              <w:t>（</w:t>
            </w:r>
            <w:r w:rsidR="00052659">
              <w:rPr>
                <w:rFonts w:ascii="標楷體" w:hAnsi="標楷體" w:hint="eastAsia"/>
              </w:rPr>
              <w:t>4</w:t>
            </w:r>
            <w:r w:rsidRPr="0011129E">
              <w:rPr>
                <w:rFonts w:ascii="標楷體" w:hAnsi="標楷體" w:hint="eastAsia"/>
              </w:rPr>
              <w:t>）</w:t>
            </w:r>
            <w:r>
              <w:rPr>
                <w:rFonts w:ascii="標楷體" w:hAnsi="標楷體" w:hint="eastAsia"/>
                <w:szCs w:val="32"/>
              </w:rPr>
              <w:t>建立查核機制：</w:t>
            </w:r>
            <w:r w:rsidRPr="00F0710A">
              <w:rPr>
                <w:rFonts w:ascii="標楷體" w:hAnsi="標楷體" w:hint="eastAsia"/>
                <w:szCs w:val="32"/>
              </w:rPr>
              <w:t>補助案件應有其事後查核機制，以掌握補助款確實使用情形及所補助設備是否妥善保管使用，可有效防杜弊端。</w:t>
            </w:r>
          </w:p>
          <w:p w:rsidR="002D189F" w:rsidRDefault="002D189F" w:rsidP="00FC1AF5">
            <w:pPr>
              <w:pStyle w:val="a7"/>
              <w:spacing w:line="500" w:lineRule="exact"/>
              <w:ind w:leftChars="91" w:left="637" w:hangingChars="131" w:hanging="419"/>
              <w:jc w:val="both"/>
              <w:rPr>
                <w:rFonts w:ascii="標楷體" w:hAnsi="標楷體"/>
                <w:szCs w:val="32"/>
              </w:rPr>
            </w:pPr>
            <w:r w:rsidRPr="00D43EFA">
              <w:rPr>
                <w:rFonts w:ascii="標楷體" w:hAnsi="標楷體" w:hint="eastAsia"/>
              </w:rPr>
              <w:t>(</w:t>
            </w:r>
            <w:r w:rsidR="00052659">
              <w:rPr>
                <w:rFonts w:ascii="標楷體" w:hAnsi="標楷體" w:hint="eastAsia"/>
              </w:rPr>
              <w:t>5</w:t>
            </w:r>
            <w:r w:rsidRPr="00D43EFA">
              <w:rPr>
                <w:rFonts w:ascii="標楷體" w:hAnsi="標楷體" w:hint="eastAsia"/>
              </w:rPr>
              <w:t>)</w:t>
            </w:r>
            <w:bookmarkStart w:id="4" w:name="_Toc466016390"/>
            <w:r w:rsidRPr="00D43EFA">
              <w:rPr>
                <w:rFonts w:ascii="標楷體" w:hAnsi="標楷體" w:hint="eastAsia"/>
              </w:rPr>
              <w:t>落實審核機制</w:t>
            </w:r>
            <w:bookmarkEnd w:id="4"/>
            <w:r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  <w:szCs w:val="32"/>
              </w:rPr>
              <w:t>申請審核機制為補助案件中重要程序，透過審核設備申請是否適當、金額是否浮報等，可使補助業務具其效能，確實</w:t>
            </w:r>
            <w:proofErr w:type="gramStart"/>
            <w:r>
              <w:rPr>
                <w:rFonts w:ascii="標楷體" w:hAnsi="標楷體" w:hint="eastAsia"/>
                <w:szCs w:val="32"/>
              </w:rPr>
              <w:t>提升里政業務</w:t>
            </w:r>
            <w:proofErr w:type="gramEnd"/>
            <w:r>
              <w:rPr>
                <w:rFonts w:ascii="標楷體" w:hAnsi="標楷體" w:hint="eastAsia"/>
                <w:szCs w:val="32"/>
              </w:rPr>
              <w:t>之品質。</w:t>
            </w:r>
          </w:p>
          <w:p w:rsidR="002D189F" w:rsidRPr="0011129E" w:rsidRDefault="002D189F" w:rsidP="00FC1AF5">
            <w:pPr>
              <w:pStyle w:val="a7"/>
              <w:spacing w:line="500" w:lineRule="exact"/>
              <w:ind w:leftChars="91" w:left="637" w:hangingChars="131" w:hanging="419"/>
              <w:jc w:val="both"/>
            </w:pPr>
            <w:r>
              <w:rPr>
                <w:rFonts w:ascii="標楷體" w:hAnsi="標楷體" w:hint="eastAsia"/>
                <w:szCs w:val="32"/>
              </w:rPr>
              <w:t>(</w:t>
            </w:r>
            <w:r w:rsidR="00052659">
              <w:rPr>
                <w:rFonts w:ascii="標楷體" w:hAnsi="標楷體" w:hint="eastAsia"/>
                <w:szCs w:val="32"/>
              </w:rPr>
              <w:t>6</w:t>
            </w:r>
            <w:r>
              <w:rPr>
                <w:rFonts w:ascii="標楷體" w:hAnsi="標楷體" w:hint="eastAsia"/>
                <w:szCs w:val="32"/>
              </w:rPr>
              <w:t>)</w:t>
            </w:r>
            <w:bookmarkStart w:id="5" w:name="_Toc466016391"/>
            <w:r w:rsidRPr="00D43EFA">
              <w:rPr>
                <w:rFonts w:ascii="標楷體" w:hAnsi="標楷體" w:hint="eastAsia"/>
                <w:szCs w:val="32"/>
              </w:rPr>
              <w:t>切實依政府採購法辦理採購</w:t>
            </w:r>
            <w:bookmarkEnd w:id="5"/>
            <w:r>
              <w:rPr>
                <w:rFonts w:ascii="標楷體" w:hAnsi="標楷體" w:hint="eastAsia"/>
                <w:szCs w:val="32"/>
              </w:rPr>
              <w:t>：</w:t>
            </w:r>
            <w:proofErr w:type="gramStart"/>
            <w:r>
              <w:rPr>
                <w:rFonts w:ascii="標楷體" w:hAnsi="標楷體" w:hint="eastAsia"/>
                <w:szCs w:val="32"/>
              </w:rPr>
              <w:t>本類補助</w:t>
            </w:r>
            <w:proofErr w:type="gramEnd"/>
            <w:r>
              <w:rPr>
                <w:rFonts w:ascii="標楷體" w:hAnsi="標楷體" w:hint="eastAsia"/>
                <w:szCs w:val="32"/>
              </w:rPr>
              <w:t>案件係由里辦公處提出申請，</w:t>
            </w:r>
            <w:r w:rsidR="00EA48DE" w:rsidRPr="00E47F34">
              <w:rPr>
                <w:rFonts w:ascii="標楷體" w:hAnsi="標楷體" w:cs="標楷體" w:hint="eastAsia"/>
                <w:szCs w:val="32"/>
              </w:rPr>
              <w:t>會</w:t>
            </w:r>
            <w:proofErr w:type="gramStart"/>
            <w:r w:rsidR="00EA48DE" w:rsidRPr="00E47F34">
              <w:rPr>
                <w:rFonts w:ascii="標楷體" w:hAnsi="標楷體" w:cs="標楷體" w:hint="eastAsia"/>
                <w:szCs w:val="32"/>
              </w:rPr>
              <w:t>勘</w:t>
            </w:r>
            <w:proofErr w:type="gramEnd"/>
            <w:r w:rsidR="00EA48DE" w:rsidRPr="00E47F34">
              <w:rPr>
                <w:rFonts w:ascii="標楷體" w:hAnsi="標楷體" w:cs="標楷體" w:hint="eastAsia"/>
                <w:szCs w:val="32"/>
              </w:rPr>
              <w:t>落實查核公益性</w:t>
            </w:r>
            <w:r w:rsidR="00EA48DE">
              <w:rPr>
                <w:rFonts w:ascii="標楷體" w:hAnsi="標楷體" w:hint="eastAsia"/>
                <w:szCs w:val="32"/>
              </w:rPr>
              <w:t>，</w:t>
            </w:r>
            <w:r>
              <w:rPr>
                <w:rFonts w:ascii="標楷體" w:hAnsi="標楷體" w:hint="eastAsia"/>
                <w:szCs w:val="32"/>
              </w:rPr>
              <w:t>經業務單位</w:t>
            </w:r>
            <w:r w:rsidRPr="00D43EFA">
              <w:rPr>
                <w:rFonts w:ascii="標楷體" w:hAnsi="標楷體" w:hint="eastAsia"/>
                <w:szCs w:val="32"/>
              </w:rPr>
              <w:t>審核通過後，</w:t>
            </w:r>
            <w:r>
              <w:rPr>
                <w:rFonts w:ascii="標楷體" w:hAnsi="標楷體" w:hint="eastAsia"/>
                <w:szCs w:val="32"/>
              </w:rPr>
              <w:t>再行辦理採購，所購置設備係為</w:t>
            </w:r>
            <w:r w:rsidRPr="00D43EFA">
              <w:rPr>
                <w:rFonts w:ascii="標楷體" w:hAnsi="標楷體" w:hint="eastAsia"/>
                <w:szCs w:val="32"/>
              </w:rPr>
              <w:t>公有財產，里辦公處為保管使用單</w:t>
            </w:r>
            <w:r>
              <w:rPr>
                <w:rFonts w:ascii="標楷體" w:hAnsi="標楷體" w:hint="eastAsia"/>
                <w:szCs w:val="32"/>
              </w:rPr>
              <w:t>位，相關採購程序自須依政府採購法辦理。</w:t>
            </w:r>
          </w:p>
        </w:tc>
      </w:tr>
      <w:tr w:rsidR="002D189F" w:rsidRPr="00DF45CE" w:rsidTr="00FD1CA5">
        <w:tc>
          <w:tcPr>
            <w:tcW w:w="817" w:type="dxa"/>
          </w:tcPr>
          <w:p w:rsidR="002D189F" w:rsidRPr="00DF45CE" w:rsidRDefault="00F47D6A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559" w:type="dxa"/>
          </w:tcPr>
          <w:p w:rsidR="002D189F" w:rsidRPr="00DF45CE" w:rsidRDefault="002D189F" w:rsidP="00352BD7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參考法令</w:t>
            </w:r>
          </w:p>
        </w:tc>
        <w:tc>
          <w:tcPr>
            <w:tcW w:w="7088" w:type="dxa"/>
          </w:tcPr>
          <w:p w:rsidR="002D189F" w:rsidRPr="002D6F3D" w:rsidRDefault="00D909F4" w:rsidP="002D6F3D">
            <w:pPr>
              <w:spacing w:line="500" w:lineRule="exact"/>
              <w:ind w:left="640" w:hangingChars="200" w:hanging="64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(1)</w:t>
            </w:r>
            <w:r w:rsidR="002D189F" w:rsidRPr="002D6F3D">
              <w:rPr>
                <w:rFonts w:ascii="標楷體" w:eastAsia="標楷體" w:hAnsi="標楷體" w:cs="Times New Roman"/>
                <w:sz w:val="32"/>
                <w:szCs w:val="32"/>
              </w:rPr>
              <w:t>貪污治罪條例第5條第1項第2款「利用職務詐取財物罪」</w:t>
            </w:r>
          </w:p>
          <w:p w:rsidR="002D189F" w:rsidRPr="002D6F3D" w:rsidRDefault="00D909F4" w:rsidP="002D6F3D">
            <w:pPr>
              <w:spacing w:line="5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(2)</w:t>
            </w:r>
            <w:r w:rsidR="002D189F" w:rsidRPr="002D6F3D">
              <w:rPr>
                <w:rFonts w:ascii="標楷體" w:eastAsia="標楷體" w:hAnsi="標楷體" w:cs="Times New Roman"/>
                <w:sz w:val="32"/>
                <w:szCs w:val="32"/>
              </w:rPr>
              <w:t>刑法第21</w:t>
            </w:r>
            <w:r w:rsidR="002D189F" w:rsidRPr="002D6F3D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="002D189F" w:rsidRPr="002D6F3D">
              <w:rPr>
                <w:rFonts w:ascii="標楷體" w:eastAsia="標楷體" w:hAnsi="標楷體" w:cs="Times New Roman"/>
                <w:sz w:val="32"/>
                <w:szCs w:val="32"/>
              </w:rPr>
              <w:t>條</w:t>
            </w:r>
            <w:r w:rsidR="002D189F" w:rsidRPr="002D6F3D">
              <w:rPr>
                <w:rFonts w:ascii="標楷體" w:eastAsia="標楷體" w:hAnsi="標楷體" w:cs="Times New Roman" w:hint="eastAsia"/>
                <w:sz w:val="32"/>
                <w:szCs w:val="32"/>
              </w:rPr>
              <w:t>使</w:t>
            </w:r>
            <w:r w:rsidR="002D189F" w:rsidRPr="002D6F3D">
              <w:rPr>
                <w:rFonts w:ascii="標楷體" w:eastAsia="標楷體" w:hAnsi="標楷體" w:cs="Times New Roman"/>
                <w:sz w:val="32"/>
                <w:szCs w:val="32"/>
              </w:rPr>
              <w:t>公務員登載不實罪</w:t>
            </w:r>
          </w:p>
          <w:p w:rsidR="002D189F" w:rsidRPr="00CB718D" w:rsidRDefault="00D909F4" w:rsidP="002D6F3D">
            <w:pPr>
              <w:spacing w:line="500" w:lineRule="exact"/>
              <w:ind w:left="640" w:hangingChars="200" w:hanging="64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(3)</w:t>
            </w:r>
            <w:r w:rsidR="002D189F" w:rsidRPr="00CB718D">
              <w:rPr>
                <w:rFonts w:ascii="標楷體" w:eastAsia="標楷體" w:hAnsi="標楷體" w:cs="Times New Roman"/>
                <w:sz w:val="32"/>
                <w:szCs w:val="32"/>
              </w:rPr>
              <w:t xml:space="preserve">刑法第216條行使偽造變造或登載不實之文書罪 </w:t>
            </w:r>
          </w:p>
          <w:p w:rsidR="002D189F" w:rsidRPr="00654DF1" w:rsidRDefault="00D909F4" w:rsidP="00D909F4">
            <w:pPr>
              <w:spacing w:line="500" w:lineRule="exact"/>
              <w:ind w:left="640" w:hangingChars="200" w:hanging="640"/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(4)</w:t>
            </w:r>
            <w:r w:rsidR="002D189F" w:rsidRPr="00CB718D">
              <w:rPr>
                <w:rFonts w:ascii="標楷體" w:eastAsia="標楷體" w:hAnsi="標楷體" w:cs="Times New Roman"/>
                <w:sz w:val="32"/>
                <w:szCs w:val="32"/>
              </w:rPr>
              <w:t>商業會計法第 71 條第 1 款「填製不實會計憑證罪」</w:t>
            </w:r>
          </w:p>
        </w:tc>
      </w:tr>
    </w:tbl>
    <w:p w:rsidR="002D189F" w:rsidRPr="00FC1AF5" w:rsidRDefault="00EA48DE" w:rsidP="00FC1AF5">
      <w:pPr>
        <w:spacing w:line="5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FC1AF5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四、</w:t>
      </w:r>
      <w:r w:rsidR="00FC1AF5" w:rsidRPr="00FC1AF5">
        <w:rPr>
          <w:rFonts w:ascii="標楷體" w:eastAsia="標楷體" w:hAnsi="標楷體" w:cs="Times New Roman" w:hint="eastAsia"/>
          <w:b/>
          <w:sz w:val="32"/>
          <w:szCs w:val="32"/>
        </w:rPr>
        <w:t>申請</w:t>
      </w:r>
      <w:proofErr w:type="gramStart"/>
      <w:r w:rsidR="00FC1AF5" w:rsidRPr="00D909F4">
        <w:rPr>
          <w:rFonts w:ascii="標楷體" w:eastAsia="標楷體" w:hAnsi="標楷體" w:cs="Times New Roman" w:hint="eastAsia"/>
          <w:b/>
          <w:sz w:val="32"/>
          <w:szCs w:val="32"/>
        </w:rPr>
        <w:t>僱</w:t>
      </w:r>
      <w:proofErr w:type="gramEnd"/>
      <w:r w:rsidR="00FC1AF5" w:rsidRPr="00D909F4">
        <w:rPr>
          <w:rFonts w:ascii="標楷體" w:eastAsia="標楷體" w:hAnsi="標楷體" w:cs="Times New Roman" w:hint="eastAsia"/>
          <w:b/>
          <w:sz w:val="32"/>
          <w:szCs w:val="32"/>
        </w:rPr>
        <w:t>工</w:t>
      </w:r>
    </w:p>
    <w:p w:rsidR="00BC4CB5" w:rsidRPr="00DF45CE" w:rsidRDefault="00BC4CB5" w:rsidP="00FC1AF5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DF45CE">
        <w:rPr>
          <w:rFonts w:ascii="標楷體" w:eastAsia="標楷體" w:hAnsi="標楷體" w:cs="Times New Roman" w:hint="eastAsia"/>
          <w:b/>
          <w:sz w:val="32"/>
          <w:szCs w:val="32"/>
        </w:rPr>
        <w:t>Ω</w:t>
      </w:r>
      <w:r w:rsidRPr="00DF45CE">
        <w:rPr>
          <w:rFonts w:ascii="標楷體" w:eastAsia="標楷體" w:hAnsi="標楷體" w:cs="Times New Roman"/>
          <w:b/>
          <w:sz w:val="32"/>
          <w:szCs w:val="32"/>
        </w:rPr>
        <w:t>類型編號：</w:t>
      </w:r>
      <w:r w:rsidR="00D375B2" w:rsidRPr="00DF45CE">
        <w:rPr>
          <w:rFonts w:ascii="標楷體" w:eastAsia="標楷體" w:hAnsi="標楷體" w:cs="Times New Roman"/>
          <w:b/>
          <w:sz w:val="32"/>
          <w:szCs w:val="32"/>
        </w:rPr>
        <w:t>10</w:t>
      </w:r>
      <w:r w:rsidR="00D375B2">
        <w:rPr>
          <w:rFonts w:ascii="標楷體" w:eastAsia="標楷體" w:hAnsi="標楷體" w:cs="Times New Roman" w:hint="eastAsia"/>
          <w:b/>
          <w:sz w:val="32"/>
          <w:szCs w:val="32"/>
        </w:rPr>
        <w:t>8</w:t>
      </w:r>
      <w:r w:rsidR="00D375B2" w:rsidRPr="00DF45CE">
        <w:rPr>
          <w:rFonts w:ascii="標楷體" w:eastAsia="標楷體" w:hAnsi="標楷體" w:cs="Times New Roman"/>
          <w:b/>
          <w:sz w:val="32"/>
          <w:szCs w:val="32"/>
        </w:rPr>
        <w:t>010</w:t>
      </w:r>
      <w:r w:rsidR="00D375B2">
        <w:rPr>
          <w:rFonts w:ascii="標楷體" w:eastAsia="標楷體" w:hAnsi="標楷體" w:cs="Times New Roman" w:hint="eastAsia"/>
          <w:b/>
          <w:sz w:val="32"/>
          <w:szCs w:val="32"/>
        </w:rPr>
        <w:t>4</w:t>
      </w:r>
    </w:p>
    <w:p w:rsidR="00BC4CB5" w:rsidRPr="00D909F4" w:rsidRDefault="00BC4CB5" w:rsidP="00FC1AF5">
      <w:pPr>
        <w:spacing w:line="500" w:lineRule="exact"/>
        <w:jc w:val="both"/>
        <w:rPr>
          <w:rFonts w:ascii="標楷體" w:hAnsi="標楷體"/>
        </w:rPr>
      </w:pPr>
      <w:r w:rsidRPr="00DF45CE">
        <w:rPr>
          <w:rFonts w:ascii="MS Mincho" w:eastAsia="MS Mincho" w:hAnsi="MS Mincho" w:cs="MS Mincho" w:hint="eastAsia"/>
          <w:color w:val="FF0000"/>
          <w:shd w:val="clear" w:color="auto" w:fill="FFFFFF"/>
        </w:rPr>
        <w:t>♎</w:t>
      </w:r>
      <w:r w:rsidRPr="00D909F4">
        <w:rPr>
          <w:rFonts w:ascii="標楷體" w:eastAsia="標楷體" w:hAnsi="標楷體" w:cs="Times New Roman"/>
          <w:b/>
          <w:sz w:val="32"/>
          <w:szCs w:val="32"/>
        </w:rPr>
        <w:t>案例標題：</w:t>
      </w:r>
      <w:r w:rsidR="00D909F4" w:rsidRPr="00D909F4">
        <w:rPr>
          <w:rFonts w:ascii="標楷體" w:eastAsia="標楷體" w:hAnsi="標楷體" w:cs="Times New Roman" w:hint="eastAsia"/>
          <w:b/>
          <w:sz w:val="32"/>
          <w:szCs w:val="32"/>
        </w:rPr>
        <w:t>里長不實</w:t>
      </w:r>
      <w:proofErr w:type="gramStart"/>
      <w:r w:rsidR="00D909F4" w:rsidRPr="00D909F4">
        <w:rPr>
          <w:rFonts w:ascii="標楷體" w:eastAsia="標楷體" w:hAnsi="標楷體" w:cs="Times New Roman" w:hint="eastAsia"/>
          <w:b/>
          <w:sz w:val="32"/>
          <w:szCs w:val="32"/>
        </w:rPr>
        <w:t>僱</w:t>
      </w:r>
      <w:proofErr w:type="gramEnd"/>
      <w:r w:rsidR="00D909F4" w:rsidRPr="00D909F4">
        <w:rPr>
          <w:rFonts w:ascii="標楷體" w:eastAsia="標楷體" w:hAnsi="標楷體" w:cs="Times New Roman" w:hint="eastAsia"/>
          <w:b/>
          <w:sz w:val="32"/>
          <w:szCs w:val="32"/>
        </w:rPr>
        <w:t>工核銷，詐領財物</w:t>
      </w:r>
      <w:r w:rsidR="00D909F4" w:rsidRPr="00D909F4">
        <w:rPr>
          <w:rFonts w:ascii="標楷體" w:eastAsia="標楷體" w:hAnsi="標楷體" w:cs="Times New Roman"/>
          <w:b/>
          <w:sz w:val="32"/>
          <w:szCs w:val="32"/>
        </w:rPr>
        <w:t>案</w:t>
      </w:r>
    </w:p>
    <w:p w:rsidR="00BC4CB5" w:rsidRPr="00DF45CE" w:rsidRDefault="00BC4CB5" w:rsidP="00FC1AF5">
      <w:pPr>
        <w:widowControl/>
        <w:kinsoku w:val="0"/>
        <w:overflowPunct w:val="0"/>
        <w:spacing w:line="50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DF45CE">
        <w:rPr>
          <w:rFonts w:ascii="標楷體" w:eastAsia="標楷體" w:hAnsi="標楷體" w:cs="Times New Roman"/>
          <w:b/>
          <w:sz w:val="32"/>
          <w:szCs w:val="32"/>
        </w:rPr>
        <w:t>案件闡明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7088"/>
      </w:tblGrid>
      <w:tr w:rsidR="00BC4CB5" w:rsidRPr="00DF45CE" w:rsidTr="00D909F4">
        <w:tc>
          <w:tcPr>
            <w:tcW w:w="817" w:type="dxa"/>
            <w:shd w:val="clear" w:color="auto" w:fill="EEECE1" w:themeFill="background2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項次</w:t>
            </w:r>
          </w:p>
        </w:tc>
        <w:tc>
          <w:tcPr>
            <w:tcW w:w="1559" w:type="dxa"/>
            <w:shd w:val="clear" w:color="auto" w:fill="EEECE1" w:themeFill="background2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標題</w:t>
            </w:r>
          </w:p>
        </w:tc>
        <w:tc>
          <w:tcPr>
            <w:tcW w:w="7088" w:type="dxa"/>
            <w:shd w:val="clear" w:color="auto" w:fill="EEECE1" w:themeFill="background2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b/>
                <w:sz w:val="32"/>
                <w:szCs w:val="32"/>
              </w:rPr>
              <w:t>說            明</w:t>
            </w:r>
          </w:p>
        </w:tc>
      </w:tr>
      <w:tr w:rsidR="00BC4CB5" w:rsidRPr="00DF45CE" w:rsidTr="00D909F4">
        <w:tc>
          <w:tcPr>
            <w:tcW w:w="817" w:type="dxa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類型</w:t>
            </w:r>
          </w:p>
        </w:tc>
        <w:tc>
          <w:tcPr>
            <w:tcW w:w="7088" w:type="dxa"/>
          </w:tcPr>
          <w:p w:rsidR="00B62883" w:rsidRPr="00B62883" w:rsidRDefault="00FD1CA5" w:rsidP="00D60DAD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里長不實</w:t>
            </w:r>
            <w:proofErr w:type="gramStart"/>
            <w:r w:rsid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僱</w:t>
            </w:r>
            <w:proofErr w:type="gramEnd"/>
            <w:r w:rsid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工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核銷，</w:t>
            </w:r>
            <w:r w:rsid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詐領財物</w:t>
            </w: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案</w:t>
            </w:r>
          </w:p>
        </w:tc>
      </w:tr>
      <w:tr w:rsidR="00BC4CB5" w:rsidRPr="00DF45CE" w:rsidTr="00D909F4">
        <w:tc>
          <w:tcPr>
            <w:tcW w:w="817" w:type="dxa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案情概述</w:t>
            </w:r>
          </w:p>
        </w:tc>
        <w:tc>
          <w:tcPr>
            <w:tcW w:w="7088" w:type="dxa"/>
          </w:tcPr>
          <w:p w:rsidR="00BC4CB5" w:rsidRPr="00D909F4" w:rsidRDefault="00F011BA" w:rsidP="00E00A21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甲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擔任里長，因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居住之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社區公園北側、近排水溝旁榕樹生長茂盛，久未修整，為維護環境衛生美化，向公所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申請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里辦公室自行</w:t>
            </w:r>
            <w:proofErr w:type="gramStart"/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僱</w:t>
            </w:r>
            <w:proofErr w:type="gramEnd"/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工修剪榕樹，里幹事負責監工，並核准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新台幣(以下同)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2萬元經費。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甲雖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僱用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乙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、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丙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施作</w:t>
            </w:r>
            <w:proofErr w:type="gramEnd"/>
            <w:r w:rsidR="00E00A21">
              <w:rPr>
                <w:rFonts w:ascii="標楷體" w:eastAsia="標楷體" w:hAnsi="標楷體" w:cs="Times New Roman" w:hint="eastAsia"/>
                <w:sz w:val="32"/>
                <w:szCs w:val="32"/>
              </w:rPr>
              <w:t>上開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工程後，尚餘 5,600元，</w:t>
            </w:r>
            <w:r w:rsidR="00E00A21">
              <w:rPr>
                <w:rFonts w:ascii="標楷體" w:eastAsia="標楷體" w:hAnsi="標楷體" w:cs="Times New Roman" w:hint="eastAsia"/>
                <w:sz w:val="32"/>
                <w:szCs w:val="32"/>
              </w:rPr>
              <w:t>竟以</w:t>
            </w:r>
            <w:proofErr w:type="gramStart"/>
            <w:r w:rsidR="00E00A21">
              <w:rPr>
                <w:rFonts w:ascii="標楷體" w:eastAsia="標楷體" w:hAnsi="標楷體" w:cs="Times New Roman" w:hint="eastAsia"/>
                <w:sz w:val="32"/>
                <w:szCs w:val="32"/>
              </w:rPr>
              <w:t>其母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未實際</w:t>
            </w:r>
            <w:proofErr w:type="gramEnd"/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受</w:t>
            </w:r>
            <w:proofErr w:type="gramStart"/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僱</w:t>
            </w:r>
            <w:proofErr w:type="gramEnd"/>
            <w:r w:rsidR="00E00A21">
              <w:rPr>
                <w:rFonts w:ascii="標楷體" w:eastAsia="標楷體" w:hAnsi="標楷體" w:cs="Times New Roman" w:hint="eastAsia"/>
                <w:sz w:val="32"/>
                <w:szCs w:val="32"/>
              </w:rPr>
              <w:t>，卻在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「雇工</w:t>
            </w:r>
            <w:proofErr w:type="gramStart"/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工資印領清冊</w:t>
            </w:r>
            <w:proofErr w:type="gramEnd"/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」上，虛偽填載</w:t>
            </w:r>
            <w:r w:rsidR="00E00A21">
              <w:rPr>
                <w:rFonts w:ascii="標楷體" w:eastAsia="標楷體" w:hAnsi="標楷體" w:cs="Times New Roman" w:hint="eastAsia"/>
                <w:sz w:val="32"/>
                <w:szCs w:val="32"/>
              </w:rPr>
              <w:t>其母親相關資料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，其後再</w:t>
            </w:r>
            <w:proofErr w:type="gramStart"/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委請里幹事</w:t>
            </w:r>
            <w:proofErr w:type="gramEnd"/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向公所申請發給 5,600元之工資，</w:t>
            </w:r>
            <w:r w:rsidR="00E00A21">
              <w:rPr>
                <w:rFonts w:ascii="標楷體" w:eastAsia="標楷體" w:hAnsi="標楷體" w:cs="Times New Roman" w:hint="eastAsia"/>
                <w:sz w:val="32"/>
                <w:szCs w:val="32"/>
              </w:rPr>
              <w:t>甲即</w:t>
            </w:r>
            <w:r w:rsidR="008B3AB6" w:rsidRPr="00D909F4">
              <w:rPr>
                <w:rFonts w:ascii="標楷體" w:eastAsia="標楷體" w:hAnsi="標楷體" w:cs="Times New Roman" w:hint="eastAsia"/>
                <w:sz w:val="32"/>
                <w:szCs w:val="32"/>
              </w:rPr>
              <w:t>以此方式詐領 5,600元，足以生損害於公所對於經費核撥之正確性。</w:t>
            </w:r>
          </w:p>
        </w:tc>
      </w:tr>
      <w:tr w:rsidR="00BC4CB5" w:rsidRPr="00DF45CE" w:rsidTr="00D909F4">
        <w:tc>
          <w:tcPr>
            <w:tcW w:w="817" w:type="dxa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風險評估</w:t>
            </w:r>
          </w:p>
        </w:tc>
        <w:tc>
          <w:tcPr>
            <w:tcW w:w="7088" w:type="dxa"/>
          </w:tcPr>
          <w:p w:rsidR="00BC4CB5" w:rsidRPr="0011129E" w:rsidRDefault="0011129E" w:rsidP="0011129E">
            <w:pPr>
              <w:pStyle w:val="a7"/>
              <w:ind w:left="640" w:hanging="640"/>
              <w:rPr>
                <w:rFonts w:ascii="標楷體" w:hAnsi="標楷體"/>
              </w:rPr>
            </w:pPr>
            <w:r w:rsidRPr="0011129E">
              <w:rPr>
                <w:rFonts w:ascii="標楷體" w:hAnsi="標楷體" w:hint="eastAsia"/>
              </w:rPr>
              <w:t>（1）</w:t>
            </w:r>
            <w:r w:rsidR="00AF0246">
              <w:rPr>
                <w:rFonts w:ascii="標楷體" w:hAnsi="標楷體" w:hint="eastAsia"/>
              </w:rPr>
              <w:t>透過不實人頭，請領公款經費</w:t>
            </w:r>
            <w:r w:rsidR="00BC4CB5" w:rsidRPr="0011129E">
              <w:rPr>
                <w:rFonts w:ascii="標楷體" w:hAnsi="標楷體" w:hint="eastAsia"/>
              </w:rPr>
              <w:t xml:space="preserve">： </w:t>
            </w:r>
          </w:p>
          <w:p w:rsidR="00BC4CB5" w:rsidRPr="0011129E" w:rsidRDefault="00AF0246" w:rsidP="00DF45CE">
            <w:pPr>
              <w:pStyle w:val="a6"/>
              <w:spacing w:line="500" w:lineRule="exact"/>
              <w:ind w:leftChars="0" w:left="36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僱工乃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提供勞力服務</w:t>
            </w:r>
            <w:r w:rsidR="00BC4CB5" w:rsidRPr="0011129E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時有所聞以不實人頭、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僱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工時數等之數量，偽造不實文書，詐取公款經費</w:t>
            </w:r>
            <w:r w:rsidR="00BC4CB5" w:rsidRPr="0011129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886E59" w:rsidRPr="0011129E" w:rsidRDefault="0011129E" w:rsidP="00886E59">
            <w:pPr>
              <w:pStyle w:val="a7"/>
              <w:spacing w:line="500" w:lineRule="exact"/>
              <w:ind w:left="640" w:hanging="640"/>
              <w:rPr>
                <w:rFonts w:ascii="標楷體" w:hAnsi="標楷體"/>
              </w:rPr>
            </w:pPr>
            <w:r w:rsidRPr="0011129E">
              <w:rPr>
                <w:rFonts w:ascii="標楷體" w:hAnsi="標楷體" w:hint="eastAsia"/>
              </w:rPr>
              <w:t>（2）</w:t>
            </w:r>
            <w:r w:rsidR="00886E59">
              <w:rPr>
                <w:rFonts w:ascii="標楷體" w:hAnsi="標楷體" w:hint="eastAsia"/>
              </w:rPr>
              <w:t>公告金額十分之一以下採購之</w:t>
            </w:r>
            <w:r w:rsidR="00886E59" w:rsidRPr="00F0710A">
              <w:rPr>
                <w:rFonts w:ascii="標楷體" w:hAnsi="標楷體" w:hint="eastAsia"/>
              </w:rPr>
              <w:t>作業方式缺失</w:t>
            </w:r>
            <w:r w:rsidR="00886E59" w:rsidRPr="0011129E">
              <w:rPr>
                <w:rFonts w:ascii="標楷體" w:hAnsi="標楷體" w:hint="eastAsia"/>
              </w:rPr>
              <w:t>：</w:t>
            </w:r>
          </w:p>
          <w:p w:rsidR="00BC4CB5" w:rsidRPr="00DF45CE" w:rsidRDefault="00886E59" w:rsidP="00886E59">
            <w:pPr>
              <w:pStyle w:val="a6"/>
              <w:spacing w:line="500" w:lineRule="exact"/>
              <w:ind w:leftChars="0" w:left="36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本案因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屬小額採購，故由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村(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里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長</w:t>
            </w:r>
            <w:proofErr w:type="gramStart"/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逕</w:t>
            </w:r>
            <w:proofErr w:type="gramEnd"/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洽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自然人提供勞務，實際僱用何人亦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由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村(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里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長決定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，而勞務採購、驗收程序亦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未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依政府採購法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落實辦理，導致產生不法案件及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衍生後續採購</w:t>
            </w:r>
            <w:r w:rsidRPr="00F0710A">
              <w:rPr>
                <w:rFonts w:ascii="標楷體" w:eastAsia="標楷體" w:hAnsi="標楷體" w:cs="Times New Roman" w:hint="eastAsia"/>
                <w:sz w:val="32"/>
                <w:szCs w:val="32"/>
              </w:rPr>
              <w:t>缺失。</w:t>
            </w:r>
          </w:p>
        </w:tc>
      </w:tr>
      <w:tr w:rsidR="00BC4CB5" w:rsidRPr="00DF45CE" w:rsidTr="00D909F4">
        <w:tc>
          <w:tcPr>
            <w:tcW w:w="817" w:type="dxa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BC4CB5" w:rsidRPr="00DF45CE" w:rsidRDefault="00BC4CB5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防治措施</w:t>
            </w:r>
          </w:p>
        </w:tc>
        <w:tc>
          <w:tcPr>
            <w:tcW w:w="7088" w:type="dxa"/>
          </w:tcPr>
          <w:p w:rsidR="00707FFE" w:rsidRDefault="00600D14" w:rsidP="00600D14">
            <w:pPr>
              <w:pStyle w:val="a7"/>
              <w:spacing w:line="500" w:lineRule="exact"/>
              <w:ind w:left="198" w:hangingChars="62" w:hanging="198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="00707FFE">
              <w:rPr>
                <w:rFonts w:ascii="標楷體" w:hAnsi="標楷體" w:hint="eastAsia"/>
              </w:rPr>
              <w:t>對於</w:t>
            </w:r>
            <w:proofErr w:type="gramStart"/>
            <w:r w:rsidR="00707FFE">
              <w:rPr>
                <w:rFonts w:ascii="標楷體" w:hAnsi="標楷體" w:hint="eastAsia"/>
              </w:rPr>
              <w:t>僱</w:t>
            </w:r>
            <w:proofErr w:type="gramEnd"/>
            <w:r w:rsidR="00707FFE">
              <w:rPr>
                <w:rFonts w:ascii="標楷體" w:hAnsi="標楷體" w:hint="eastAsia"/>
              </w:rPr>
              <w:t>工對象</w:t>
            </w:r>
            <w:r w:rsidR="00AF0246">
              <w:rPr>
                <w:rFonts w:ascii="標楷體" w:hAnsi="標楷體" w:hint="eastAsia"/>
              </w:rPr>
              <w:t>，</w:t>
            </w:r>
            <w:r w:rsidR="00707FFE">
              <w:rPr>
                <w:rFonts w:ascii="標楷體" w:hAnsi="標楷體" w:hint="eastAsia"/>
              </w:rPr>
              <w:t>落實核對：</w:t>
            </w:r>
          </w:p>
          <w:p w:rsidR="00BC4CB5" w:rsidRPr="0011129E" w:rsidRDefault="00600D14" w:rsidP="00600D14">
            <w:pPr>
              <w:pStyle w:val="a7"/>
              <w:spacing w:line="500" w:lineRule="exact"/>
              <w:ind w:left="480" w:hangingChars="150" w:hanging="480"/>
            </w:pPr>
            <w:r>
              <w:rPr>
                <w:rFonts w:ascii="標楷體" w:hAnsi="標楷體" w:hint="eastAsia"/>
              </w:rPr>
              <w:lastRenderedPageBreak/>
              <w:t xml:space="preserve">   </w:t>
            </w:r>
            <w:r w:rsidR="002C772A" w:rsidRPr="00F0710A">
              <w:rPr>
                <w:rFonts w:ascii="標楷體" w:hAnsi="標楷體" w:hint="eastAsia"/>
                <w:szCs w:val="32"/>
              </w:rPr>
              <w:t>小額採購，由</w:t>
            </w:r>
            <w:r w:rsidR="002C772A">
              <w:rPr>
                <w:rFonts w:ascii="標楷體" w:hAnsi="標楷體" w:hint="eastAsia"/>
                <w:szCs w:val="32"/>
              </w:rPr>
              <w:t>村(</w:t>
            </w:r>
            <w:r w:rsidR="002C772A" w:rsidRPr="00F0710A">
              <w:rPr>
                <w:rFonts w:ascii="標楷體" w:hAnsi="標楷體" w:hint="eastAsia"/>
                <w:szCs w:val="32"/>
              </w:rPr>
              <w:t>里</w:t>
            </w:r>
            <w:r w:rsidR="002C772A">
              <w:rPr>
                <w:rFonts w:ascii="標楷體" w:hAnsi="標楷體" w:hint="eastAsia"/>
                <w:szCs w:val="32"/>
              </w:rPr>
              <w:t>)</w:t>
            </w:r>
            <w:r w:rsidR="002C772A" w:rsidRPr="00F0710A">
              <w:rPr>
                <w:rFonts w:ascii="標楷體" w:hAnsi="標楷體" w:hint="eastAsia"/>
                <w:szCs w:val="32"/>
              </w:rPr>
              <w:t>長</w:t>
            </w:r>
            <w:proofErr w:type="gramStart"/>
            <w:r w:rsidR="002C772A" w:rsidRPr="00F0710A">
              <w:rPr>
                <w:rFonts w:ascii="標楷體" w:hAnsi="標楷體" w:hint="eastAsia"/>
                <w:szCs w:val="32"/>
              </w:rPr>
              <w:t>逕</w:t>
            </w:r>
            <w:proofErr w:type="gramEnd"/>
            <w:r w:rsidR="002C772A" w:rsidRPr="00F0710A">
              <w:rPr>
                <w:rFonts w:ascii="標楷體" w:hAnsi="標楷體" w:hint="eastAsia"/>
                <w:szCs w:val="32"/>
              </w:rPr>
              <w:t>洽</w:t>
            </w:r>
            <w:r w:rsidR="002C772A">
              <w:rPr>
                <w:rFonts w:ascii="標楷體" w:hAnsi="標楷體" w:hint="eastAsia"/>
                <w:szCs w:val="32"/>
              </w:rPr>
              <w:t>自然人提供勞務，實際僱用何人亦</w:t>
            </w:r>
            <w:r w:rsidR="002C772A" w:rsidRPr="00F0710A">
              <w:rPr>
                <w:rFonts w:ascii="標楷體" w:hAnsi="標楷體" w:hint="eastAsia"/>
                <w:szCs w:val="32"/>
              </w:rPr>
              <w:t>由</w:t>
            </w:r>
            <w:r w:rsidR="002C772A">
              <w:rPr>
                <w:rFonts w:ascii="標楷體" w:hAnsi="標楷體" w:hint="eastAsia"/>
                <w:szCs w:val="32"/>
              </w:rPr>
              <w:t>村(</w:t>
            </w:r>
            <w:r w:rsidR="002C772A" w:rsidRPr="00F0710A">
              <w:rPr>
                <w:rFonts w:ascii="標楷體" w:hAnsi="標楷體" w:hint="eastAsia"/>
                <w:szCs w:val="32"/>
              </w:rPr>
              <w:t>里</w:t>
            </w:r>
            <w:r w:rsidR="002C772A">
              <w:rPr>
                <w:rFonts w:ascii="標楷體" w:hAnsi="標楷體" w:hint="eastAsia"/>
                <w:szCs w:val="32"/>
              </w:rPr>
              <w:t>)</w:t>
            </w:r>
            <w:r w:rsidR="002C772A" w:rsidRPr="00F0710A">
              <w:rPr>
                <w:rFonts w:ascii="標楷體" w:hAnsi="標楷體" w:hint="eastAsia"/>
                <w:szCs w:val="32"/>
              </w:rPr>
              <w:t>長決定</w:t>
            </w:r>
            <w:r w:rsidR="002C772A">
              <w:rPr>
                <w:rFonts w:ascii="標楷體" w:hAnsi="標楷體" w:hint="eastAsia"/>
                <w:szCs w:val="32"/>
              </w:rPr>
              <w:t>，透過施作工程前、中過程，落實對於自然人之身分查核成為內部控制之重點</w:t>
            </w:r>
            <w:r w:rsidR="00BC4CB5" w:rsidRPr="0011129E">
              <w:t>。</w:t>
            </w:r>
          </w:p>
          <w:p w:rsidR="00707FFE" w:rsidRDefault="00600D14" w:rsidP="00C53084">
            <w:pPr>
              <w:pStyle w:val="a7"/>
              <w:spacing w:line="500" w:lineRule="exact"/>
              <w:ind w:left="640" w:hanging="6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="00707FFE">
              <w:rPr>
                <w:rFonts w:ascii="標楷體" w:hAnsi="標楷體" w:hint="eastAsia"/>
              </w:rPr>
              <w:t>施工過程拍攝相關照片，以供事後確認：</w:t>
            </w:r>
          </w:p>
          <w:p w:rsidR="00BC4CB5" w:rsidRPr="0011129E" w:rsidRDefault="00600D14" w:rsidP="00600D14">
            <w:pPr>
              <w:pStyle w:val="a7"/>
              <w:spacing w:line="500" w:lineRule="exact"/>
              <w:ind w:left="480" w:hangingChars="150" w:hanging="480"/>
              <w:jc w:val="both"/>
            </w:pPr>
            <w:r>
              <w:rPr>
                <w:rFonts w:ascii="標楷體" w:hAnsi="標楷體" w:hint="eastAsia"/>
              </w:rPr>
              <w:t xml:space="preserve">   </w:t>
            </w:r>
            <w:r w:rsidR="00AF0246">
              <w:rPr>
                <w:rFonts w:ascii="標楷體" w:hAnsi="標楷體" w:hint="eastAsia"/>
              </w:rPr>
              <w:t>在申請人辦理</w:t>
            </w:r>
            <w:r w:rsidR="00AF0246" w:rsidRPr="00015148">
              <w:rPr>
                <w:rFonts w:ascii="標楷體" w:hAnsi="標楷體" w:hint="eastAsia"/>
                <w:szCs w:val="32"/>
              </w:rPr>
              <w:t>事後結算及核銷作業程序</w:t>
            </w:r>
            <w:r w:rsidR="00AF0246">
              <w:rPr>
                <w:rFonts w:ascii="標楷體" w:hAnsi="標楷體" w:hint="eastAsia"/>
                <w:szCs w:val="32"/>
              </w:rPr>
              <w:t>時，將</w:t>
            </w:r>
            <w:r w:rsidR="00AF0246" w:rsidRPr="00015148">
              <w:rPr>
                <w:rFonts w:ascii="標楷體" w:hAnsi="標楷體" w:hint="eastAsia"/>
                <w:szCs w:val="32"/>
              </w:rPr>
              <w:t>拍攝</w:t>
            </w:r>
            <w:r w:rsidR="00AF0246">
              <w:rPr>
                <w:rFonts w:ascii="標楷體" w:hAnsi="標楷體" w:hint="eastAsia"/>
                <w:szCs w:val="32"/>
              </w:rPr>
              <w:t>施工前、中、後之時間</w:t>
            </w:r>
            <w:r w:rsidR="00AF0246" w:rsidRPr="00015148">
              <w:rPr>
                <w:rFonts w:ascii="標楷體" w:hAnsi="標楷體" w:hint="eastAsia"/>
                <w:szCs w:val="32"/>
              </w:rPr>
              <w:t>照片</w:t>
            </w:r>
            <w:r w:rsidR="00AF0246">
              <w:rPr>
                <w:rFonts w:ascii="標楷體" w:hAnsi="標楷體" w:hint="eastAsia"/>
                <w:szCs w:val="32"/>
              </w:rPr>
              <w:t>，作為核銷之依據</w:t>
            </w:r>
            <w:r w:rsidR="00BC4CB5" w:rsidRPr="0011129E">
              <w:t>。</w:t>
            </w:r>
          </w:p>
          <w:p w:rsidR="00707FFE" w:rsidRDefault="00600D14" w:rsidP="00C53084">
            <w:pPr>
              <w:pStyle w:val="a7"/>
              <w:spacing w:line="500" w:lineRule="exact"/>
              <w:ind w:left="640" w:hanging="64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="00707FFE">
              <w:rPr>
                <w:rFonts w:ascii="標楷體" w:hAnsi="標楷體" w:hint="eastAsia"/>
              </w:rPr>
              <w:t>利用「開口契約」工程採購辦理綠美化：</w:t>
            </w:r>
          </w:p>
          <w:p w:rsidR="00BC4CB5" w:rsidRPr="0011129E" w:rsidRDefault="00600D14" w:rsidP="00600D14">
            <w:pPr>
              <w:pStyle w:val="a7"/>
              <w:spacing w:line="500" w:lineRule="exact"/>
              <w:ind w:left="480" w:hangingChars="150" w:hanging="480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</w:t>
            </w:r>
            <w:r w:rsidR="001616FA" w:rsidRPr="004954FF">
              <w:rPr>
                <w:rFonts w:ascii="標楷體" w:hAnsi="標楷體"/>
                <w:szCs w:val="32"/>
              </w:rPr>
              <w:t>機關對於</w:t>
            </w:r>
            <w:r w:rsidR="001616FA">
              <w:rPr>
                <w:rFonts w:ascii="標楷體" w:hAnsi="標楷體" w:hint="eastAsia"/>
                <w:szCs w:val="32"/>
              </w:rPr>
              <w:t>修剪樹木或</w:t>
            </w:r>
            <w:r w:rsidR="001616FA" w:rsidRPr="004954FF">
              <w:rPr>
                <w:rFonts w:ascii="標楷體" w:hAnsi="標楷體"/>
                <w:szCs w:val="32"/>
              </w:rPr>
              <w:t>需求者，</w:t>
            </w:r>
            <w:proofErr w:type="gramStart"/>
            <w:r w:rsidR="001616FA" w:rsidRPr="004954FF">
              <w:rPr>
                <w:rFonts w:ascii="標楷體" w:hAnsi="標楷體"/>
                <w:szCs w:val="32"/>
              </w:rPr>
              <w:t>宜彙整</w:t>
            </w:r>
            <w:proofErr w:type="gramEnd"/>
            <w:r w:rsidR="001616FA" w:rsidRPr="004954FF">
              <w:rPr>
                <w:rFonts w:ascii="標楷體" w:hAnsi="標楷體"/>
                <w:szCs w:val="32"/>
              </w:rPr>
              <w:t>預估全年度需求</w:t>
            </w:r>
            <w:r w:rsidR="001616FA" w:rsidRPr="004954FF">
              <w:rPr>
                <w:rFonts w:ascii="標楷體" w:hAnsi="標楷體" w:hint="eastAsia"/>
                <w:szCs w:val="32"/>
              </w:rPr>
              <w:t>及採購金額</w:t>
            </w:r>
            <w:r w:rsidR="001616FA" w:rsidRPr="004954FF">
              <w:rPr>
                <w:rFonts w:ascii="標楷體" w:hAnsi="標楷體"/>
                <w:szCs w:val="32"/>
              </w:rPr>
              <w:t>，以開口契約方式，透過公開</w:t>
            </w:r>
            <w:r w:rsidR="00707FFE">
              <w:rPr>
                <w:rFonts w:ascii="標楷體" w:hAnsi="標楷體" w:hint="eastAsia"/>
                <w:szCs w:val="32"/>
              </w:rPr>
              <w:t>招標方式</w:t>
            </w:r>
            <w:r w:rsidR="001616FA" w:rsidRPr="004954FF">
              <w:rPr>
                <w:rFonts w:ascii="標楷體" w:hAnsi="標楷體"/>
                <w:szCs w:val="32"/>
              </w:rPr>
              <w:t>，除提升採購效率，亦可避免有心人士利用小額採購方式，擇定特定人員配合其不法情事</w:t>
            </w:r>
            <w:r w:rsidR="00BC4CB5" w:rsidRPr="0011129E">
              <w:rPr>
                <w:rFonts w:ascii="標楷體" w:hAnsi="標楷體"/>
              </w:rPr>
              <w:t>。</w:t>
            </w:r>
          </w:p>
          <w:p w:rsidR="00E00A21" w:rsidRPr="00177501" w:rsidRDefault="00600D14" w:rsidP="00C53084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Calibri" w:eastAsia="標楷體" w:hAnsi="Calibri" w:cs="Times New Roman"/>
                <w:sz w:val="32"/>
                <w:szCs w:val="24"/>
              </w:rPr>
            </w:pPr>
            <w:r w:rsidRPr="00600D14">
              <w:rPr>
                <w:rFonts w:ascii="標楷體" w:eastAsia="標楷體" w:hAnsi="標楷體" w:cs="Times New Roman" w:hint="eastAsia"/>
                <w:sz w:val="32"/>
                <w:szCs w:val="24"/>
              </w:rPr>
              <w:t>(4)</w:t>
            </w:r>
            <w:r w:rsidR="00E00A21" w:rsidRPr="00177501">
              <w:rPr>
                <w:rFonts w:ascii="Calibri" w:eastAsia="標楷體" w:hAnsi="Calibri" w:cs="Times New Roman" w:hint="eastAsia"/>
                <w:sz w:val="32"/>
                <w:szCs w:val="24"/>
              </w:rPr>
              <w:t>定期辦理教育訓練：</w:t>
            </w:r>
          </w:p>
          <w:p w:rsidR="00BC4CB5" w:rsidRPr="00D60DAD" w:rsidRDefault="00600D14" w:rsidP="00D60DAD">
            <w:pPr>
              <w:pStyle w:val="a7"/>
              <w:spacing w:line="500" w:lineRule="exact"/>
              <w:ind w:left="480" w:hangingChars="150" w:hanging="480"/>
            </w:pPr>
            <w:r>
              <w:rPr>
                <w:rFonts w:hint="eastAsia"/>
              </w:rPr>
              <w:t xml:space="preserve">   </w:t>
            </w:r>
            <w:r w:rsidR="00D60DAD" w:rsidRPr="00D60DAD">
              <w:rPr>
                <w:rFonts w:hint="eastAsia"/>
              </w:rPr>
              <w:t>每年透過村</w:t>
            </w:r>
            <w:r w:rsidR="00D60DAD" w:rsidRPr="00D60DAD">
              <w:rPr>
                <w:rFonts w:hint="eastAsia"/>
              </w:rPr>
              <w:t>(</w:t>
            </w:r>
            <w:r w:rsidR="00D60DAD" w:rsidRPr="00D60DAD">
              <w:rPr>
                <w:rFonts w:hint="eastAsia"/>
              </w:rPr>
              <w:t>里</w:t>
            </w:r>
            <w:r w:rsidR="00D60DAD" w:rsidRPr="00D60DAD">
              <w:rPr>
                <w:rFonts w:hint="eastAsia"/>
              </w:rPr>
              <w:t>)</w:t>
            </w:r>
            <w:r w:rsidR="00D60DAD" w:rsidRPr="00D60DAD">
              <w:rPr>
                <w:rFonts w:hint="eastAsia"/>
              </w:rPr>
              <w:t>幹事研習或</w:t>
            </w:r>
            <w:r w:rsidR="008B28C9">
              <w:rPr>
                <w:rFonts w:ascii="標楷體" w:hAnsi="標楷體" w:cs="細明體" w:hint="eastAsia"/>
                <w:kern w:val="0"/>
                <w:szCs w:val="32"/>
              </w:rPr>
              <w:t>村(里)</w:t>
            </w:r>
            <w:r w:rsidR="008B28C9" w:rsidRPr="003B27D9">
              <w:rPr>
                <w:rFonts w:ascii="標楷體" w:hAnsi="標楷體" w:hint="eastAsia"/>
                <w:szCs w:val="32"/>
              </w:rPr>
              <w:t>長</w:t>
            </w:r>
            <w:r w:rsidR="00D60DAD" w:rsidRPr="00D60DAD">
              <w:rPr>
                <w:rFonts w:hint="eastAsia"/>
              </w:rPr>
              <w:t>業務講習之相關案例列入教材，使基層同仁知法守法，並利用於每屆</w:t>
            </w:r>
            <w:r w:rsidR="008B28C9">
              <w:rPr>
                <w:rFonts w:ascii="標楷體" w:hAnsi="標楷體" w:cs="細明體" w:hint="eastAsia"/>
                <w:kern w:val="0"/>
                <w:szCs w:val="32"/>
              </w:rPr>
              <w:t>村(里)</w:t>
            </w:r>
            <w:r w:rsidR="008B28C9" w:rsidRPr="003B27D9">
              <w:rPr>
                <w:rFonts w:ascii="標楷體" w:hAnsi="標楷體" w:hint="eastAsia"/>
                <w:szCs w:val="32"/>
              </w:rPr>
              <w:t>長</w:t>
            </w:r>
            <w:r w:rsidR="00D60DAD" w:rsidRPr="00D60DAD">
              <w:rPr>
                <w:rFonts w:hint="eastAsia"/>
              </w:rPr>
              <w:t>就任時辦理里長訓練或村</w:t>
            </w:r>
            <w:r w:rsidR="00D60DAD" w:rsidRPr="00D60DAD">
              <w:rPr>
                <w:rFonts w:hint="eastAsia"/>
              </w:rPr>
              <w:t>(</w:t>
            </w:r>
            <w:r w:rsidR="00D60DAD" w:rsidRPr="00D60DAD">
              <w:rPr>
                <w:rFonts w:hint="eastAsia"/>
              </w:rPr>
              <w:t>里</w:t>
            </w:r>
            <w:r w:rsidR="00D60DAD" w:rsidRPr="00D60DAD">
              <w:rPr>
                <w:rFonts w:hint="eastAsia"/>
              </w:rPr>
              <w:t>)</w:t>
            </w:r>
            <w:r w:rsidR="00D60DAD" w:rsidRPr="00D60DAD">
              <w:rPr>
                <w:rFonts w:hint="eastAsia"/>
              </w:rPr>
              <w:t>長座談會宣導，以瞭解相關作業規定，避免誤觸法令。</w:t>
            </w:r>
          </w:p>
        </w:tc>
      </w:tr>
      <w:tr w:rsidR="00BC4CB5" w:rsidRPr="00DF45CE" w:rsidTr="00D909F4">
        <w:tc>
          <w:tcPr>
            <w:tcW w:w="817" w:type="dxa"/>
          </w:tcPr>
          <w:p w:rsidR="00BC4CB5" w:rsidRPr="00DF45CE" w:rsidRDefault="00F47D6A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559" w:type="dxa"/>
          </w:tcPr>
          <w:p w:rsidR="00BC4CB5" w:rsidRPr="00DF45CE" w:rsidRDefault="00F47D6A" w:rsidP="00DF45C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F45CE">
              <w:rPr>
                <w:rFonts w:ascii="標楷體" w:eastAsia="標楷體" w:hAnsi="標楷體" w:cs="Times New Roman"/>
                <w:sz w:val="32"/>
                <w:szCs w:val="32"/>
              </w:rPr>
              <w:t>參考法令</w:t>
            </w:r>
          </w:p>
        </w:tc>
        <w:tc>
          <w:tcPr>
            <w:tcW w:w="7088" w:type="dxa"/>
          </w:tcPr>
          <w:p w:rsidR="00BC4CB5" w:rsidRDefault="00D909F4" w:rsidP="00D909F4">
            <w:pPr>
              <w:pStyle w:val="a7"/>
              <w:ind w:left="567" w:firstLineChars="0" w:hanging="567"/>
            </w:pPr>
            <w:r>
              <w:rPr>
                <w:rFonts w:ascii="標楷體" w:hAnsi="標楷體" w:hint="eastAsia"/>
                <w:szCs w:val="32"/>
              </w:rPr>
              <w:t>(1)</w:t>
            </w:r>
            <w:r w:rsidRPr="002D6F3D">
              <w:rPr>
                <w:rFonts w:ascii="標楷體" w:hAnsi="標楷體"/>
                <w:szCs w:val="32"/>
              </w:rPr>
              <w:t>貪污治罪條例第5條第1項第2款「利用職務詐取財物罪」</w:t>
            </w:r>
          </w:p>
          <w:p w:rsidR="00D909F4" w:rsidRPr="002D6F3D" w:rsidRDefault="00D909F4" w:rsidP="00D909F4">
            <w:pPr>
              <w:spacing w:line="5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(2)</w:t>
            </w:r>
            <w:r w:rsidRPr="002D6F3D">
              <w:rPr>
                <w:rFonts w:ascii="標楷體" w:eastAsia="標楷體" w:hAnsi="標楷體" w:cs="Times New Roman"/>
                <w:sz w:val="32"/>
                <w:szCs w:val="32"/>
              </w:rPr>
              <w:t>刑法第21</w:t>
            </w:r>
            <w:r w:rsidRPr="002D6F3D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Pr="002D6F3D">
              <w:rPr>
                <w:rFonts w:ascii="標楷體" w:eastAsia="標楷體" w:hAnsi="標楷體" w:cs="Times New Roman"/>
                <w:sz w:val="32"/>
                <w:szCs w:val="32"/>
              </w:rPr>
              <w:t>條</w:t>
            </w:r>
            <w:r w:rsidRPr="002D6F3D">
              <w:rPr>
                <w:rFonts w:ascii="標楷體" w:eastAsia="標楷體" w:hAnsi="標楷體" w:cs="Times New Roman" w:hint="eastAsia"/>
                <w:sz w:val="32"/>
                <w:szCs w:val="32"/>
              </w:rPr>
              <w:t>使</w:t>
            </w:r>
            <w:r w:rsidRPr="002D6F3D">
              <w:rPr>
                <w:rFonts w:ascii="標楷體" w:eastAsia="標楷體" w:hAnsi="標楷體" w:cs="Times New Roman"/>
                <w:sz w:val="32"/>
                <w:szCs w:val="32"/>
              </w:rPr>
              <w:t>公務員登載不實罪</w:t>
            </w:r>
          </w:p>
          <w:p w:rsidR="00BC4CB5" w:rsidRPr="00654DF1" w:rsidRDefault="00D909F4" w:rsidP="00D909F4">
            <w:pPr>
              <w:pStyle w:val="a7"/>
              <w:ind w:left="480" w:hangingChars="150" w:hanging="480"/>
            </w:pPr>
            <w:r>
              <w:rPr>
                <w:rFonts w:ascii="標楷體" w:hAnsi="標楷體" w:hint="eastAsia"/>
                <w:szCs w:val="32"/>
              </w:rPr>
              <w:t>(3)</w:t>
            </w:r>
            <w:r w:rsidRPr="00CB718D">
              <w:rPr>
                <w:rFonts w:ascii="標楷體" w:hAnsi="標楷體"/>
                <w:szCs w:val="32"/>
              </w:rPr>
              <w:t>刑法第216條行使偽造變造或登載不實之文書罪</w:t>
            </w:r>
            <w:r w:rsidR="00BC4CB5" w:rsidRPr="00654DF1">
              <w:t xml:space="preserve"> </w:t>
            </w:r>
          </w:p>
        </w:tc>
      </w:tr>
    </w:tbl>
    <w:p w:rsidR="00DB69DF" w:rsidRPr="00DF45CE" w:rsidRDefault="00DB69DF" w:rsidP="00E00A21">
      <w:pPr>
        <w:pStyle w:val="aa"/>
        <w:spacing w:line="500" w:lineRule="exact"/>
        <w:rPr>
          <w:rFonts w:ascii="標楷體" w:hAnsi="標楷體"/>
        </w:rPr>
      </w:pPr>
    </w:p>
    <w:sectPr w:rsidR="00DB69DF" w:rsidRPr="00DF45CE" w:rsidSect="00FD1CA5">
      <w:footerReference w:type="default" r:id="rId14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BE" w:rsidRDefault="001659BE" w:rsidP="007E0A7C">
      <w:r>
        <w:separator/>
      </w:r>
    </w:p>
  </w:endnote>
  <w:endnote w:type="continuationSeparator" w:id="0">
    <w:p w:rsidR="001659BE" w:rsidRDefault="001659BE" w:rsidP="007E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28166"/>
      <w:docPartObj>
        <w:docPartGallery w:val="Page Numbers (Bottom of Page)"/>
        <w:docPartUnique/>
      </w:docPartObj>
    </w:sdtPr>
    <w:sdtEndPr/>
    <w:sdtContent>
      <w:p w:rsidR="0011129E" w:rsidRDefault="001112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EA" w:rsidRPr="003B74EA">
          <w:rPr>
            <w:noProof/>
            <w:lang w:val="zh-TW"/>
          </w:rPr>
          <w:t>1</w:t>
        </w:r>
        <w:r>
          <w:fldChar w:fldCharType="end"/>
        </w:r>
      </w:p>
    </w:sdtContent>
  </w:sdt>
  <w:p w:rsidR="0011129E" w:rsidRDefault="001112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BE" w:rsidRDefault="001659BE" w:rsidP="007E0A7C">
      <w:r>
        <w:separator/>
      </w:r>
    </w:p>
  </w:footnote>
  <w:footnote w:type="continuationSeparator" w:id="0">
    <w:p w:rsidR="001659BE" w:rsidRDefault="001659BE" w:rsidP="007E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CEE"/>
      </v:shape>
    </w:pict>
  </w:numPicBullet>
  <w:abstractNum w:abstractNumId="0">
    <w:nsid w:val="032D7C6C"/>
    <w:multiLevelType w:val="hybridMultilevel"/>
    <w:tmpl w:val="E22EC190"/>
    <w:lvl w:ilvl="0" w:tplc="FB7C8558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31BC1"/>
    <w:multiLevelType w:val="hybridMultilevel"/>
    <w:tmpl w:val="C64264AA"/>
    <w:lvl w:ilvl="0" w:tplc="694AA8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3933F0"/>
    <w:multiLevelType w:val="hybridMultilevel"/>
    <w:tmpl w:val="350C8C2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715BF4"/>
    <w:multiLevelType w:val="hybridMultilevel"/>
    <w:tmpl w:val="CAC21B36"/>
    <w:lvl w:ilvl="0" w:tplc="9280B008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16C7EC5"/>
    <w:multiLevelType w:val="hybridMultilevel"/>
    <w:tmpl w:val="73FAB31A"/>
    <w:lvl w:ilvl="0" w:tplc="48A8B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054C3A"/>
    <w:multiLevelType w:val="hybridMultilevel"/>
    <w:tmpl w:val="41E8B190"/>
    <w:lvl w:ilvl="0" w:tplc="8D4886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712D88"/>
    <w:multiLevelType w:val="hybridMultilevel"/>
    <w:tmpl w:val="E730B554"/>
    <w:lvl w:ilvl="0" w:tplc="32E859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9B27BC"/>
    <w:multiLevelType w:val="hybridMultilevel"/>
    <w:tmpl w:val="C7861A2E"/>
    <w:lvl w:ilvl="0" w:tplc="406A84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BC29B2"/>
    <w:multiLevelType w:val="hybridMultilevel"/>
    <w:tmpl w:val="94B2F4C0"/>
    <w:lvl w:ilvl="0" w:tplc="6D886716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0023A9"/>
    <w:multiLevelType w:val="hybridMultilevel"/>
    <w:tmpl w:val="94B2F4C0"/>
    <w:lvl w:ilvl="0" w:tplc="6D886716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392D73"/>
    <w:multiLevelType w:val="hybridMultilevel"/>
    <w:tmpl w:val="A1F82ED8"/>
    <w:lvl w:ilvl="0" w:tplc="37FAF8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D56874"/>
    <w:multiLevelType w:val="hybridMultilevel"/>
    <w:tmpl w:val="F4BEB5F6"/>
    <w:lvl w:ilvl="0" w:tplc="EE24906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2D5422"/>
    <w:multiLevelType w:val="hybridMultilevel"/>
    <w:tmpl w:val="3BF0B79E"/>
    <w:lvl w:ilvl="0" w:tplc="8D5A26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687B58"/>
    <w:multiLevelType w:val="hybridMultilevel"/>
    <w:tmpl w:val="0B8A0E00"/>
    <w:lvl w:ilvl="0" w:tplc="6F048EC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BC66BCD"/>
    <w:multiLevelType w:val="hybridMultilevel"/>
    <w:tmpl w:val="182CC770"/>
    <w:lvl w:ilvl="0" w:tplc="5BFA1326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903790"/>
    <w:multiLevelType w:val="hybridMultilevel"/>
    <w:tmpl w:val="9A260B9A"/>
    <w:lvl w:ilvl="0" w:tplc="5BFA1326">
      <w:start w:val="1"/>
      <w:numFmt w:val="decimal"/>
      <w:lvlText w:val="(%1)"/>
      <w:lvlJc w:val="left"/>
      <w:pPr>
        <w:ind w:left="63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6">
    <w:nsid w:val="40675F03"/>
    <w:multiLevelType w:val="hybridMultilevel"/>
    <w:tmpl w:val="8316851C"/>
    <w:lvl w:ilvl="0" w:tplc="E0A84B4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0168DC"/>
    <w:multiLevelType w:val="hybridMultilevel"/>
    <w:tmpl w:val="32320138"/>
    <w:lvl w:ilvl="0" w:tplc="69A09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2C00DB"/>
    <w:multiLevelType w:val="hybridMultilevel"/>
    <w:tmpl w:val="1BE461E6"/>
    <w:lvl w:ilvl="0" w:tplc="A6DCB852">
      <w:start w:val="4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9D3EF1"/>
    <w:multiLevelType w:val="hybridMultilevel"/>
    <w:tmpl w:val="6D944FA4"/>
    <w:lvl w:ilvl="0" w:tplc="BF42BBF6">
      <w:start w:val="1"/>
      <w:numFmt w:val="bullet"/>
      <w:pStyle w:val="a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C3B2E41"/>
    <w:multiLevelType w:val="hybridMultilevel"/>
    <w:tmpl w:val="454CDFEE"/>
    <w:lvl w:ilvl="0" w:tplc="1EE0C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0F4AF2"/>
    <w:multiLevelType w:val="hybridMultilevel"/>
    <w:tmpl w:val="AA9A6EE0"/>
    <w:lvl w:ilvl="0" w:tplc="399A2ADC">
      <w:start w:val="1"/>
      <w:numFmt w:val="taiwaneseCountingThousand"/>
      <w:lvlText w:val="%1、"/>
      <w:lvlJc w:val="left"/>
      <w:pPr>
        <w:ind w:left="660" w:hanging="6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5656E9"/>
    <w:multiLevelType w:val="hybridMultilevel"/>
    <w:tmpl w:val="D060A100"/>
    <w:lvl w:ilvl="0" w:tplc="0ACED77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AE67AF7"/>
    <w:multiLevelType w:val="hybridMultilevel"/>
    <w:tmpl w:val="95F8C29E"/>
    <w:lvl w:ilvl="0" w:tplc="6D0CE4BC">
      <w:start w:val="1"/>
      <w:numFmt w:val="decimal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012923"/>
    <w:multiLevelType w:val="hybridMultilevel"/>
    <w:tmpl w:val="BEAA37D8"/>
    <w:lvl w:ilvl="0" w:tplc="9BB4F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965590"/>
    <w:multiLevelType w:val="hybridMultilevel"/>
    <w:tmpl w:val="02746788"/>
    <w:lvl w:ilvl="0" w:tplc="75BADDA8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6">
    <w:nsid w:val="5FFB5F49"/>
    <w:multiLevelType w:val="hybridMultilevel"/>
    <w:tmpl w:val="73FAB31A"/>
    <w:lvl w:ilvl="0" w:tplc="48A8B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472444"/>
    <w:multiLevelType w:val="hybridMultilevel"/>
    <w:tmpl w:val="C8D66D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2E9468B"/>
    <w:multiLevelType w:val="hybridMultilevel"/>
    <w:tmpl w:val="F72E5B1E"/>
    <w:lvl w:ilvl="0" w:tplc="A1747AE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270AD6"/>
    <w:multiLevelType w:val="hybridMultilevel"/>
    <w:tmpl w:val="EE8272A0"/>
    <w:lvl w:ilvl="0" w:tplc="0ACED77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C316799"/>
    <w:multiLevelType w:val="hybridMultilevel"/>
    <w:tmpl w:val="55BC8426"/>
    <w:lvl w:ilvl="0" w:tplc="0ACED772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D0C3613"/>
    <w:multiLevelType w:val="hybridMultilevel"/>
    <w:tmpl w:val="C7021B56"/>
    <w:lvl w:ilvl="0" w:tplc="CADCEB80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FAD205A2">
      <w:start w:val="1"/>
      <w:numFmt w:val="decimalEnclosedCircle"/>
      <w:lvlText w:val="%2"/>
      <w:lvlJc w:val="left"/>
      <w:pPr>
        <w:ind w:left="2116" w:hanging="360"/>
      </w:pPr>
      <w:rPr>
        <w:rFonts w:ascii="Batang" w:eastAsia="Batang" w:hAnsi="Batang" w:hint="default"/>
      </w:rPr>
    </w:lvl>
    <w:lvl w:ilvl="2" w:tplc="D6202DF6">
      <w:start w:val="1"/>
      <w:numFmt w:val="taiwaneseCountingThousand"/>
      <w:lvlText w:val="%3、"/>
      <w:lvlJc w:val="left"/>
      <w:pPr>
        <w:ind w:left="2956" w:hanging="720"/>
      </w:pPr>
      <w:rPr>
        <w:rFonts w:hint="default"/>
        <w:lang w:val="en-US"/>
      </w:rPr>
    </w:lvl>
    <w:lvl w:ilvl="3" w:tplc="A45C0232">
      <w:start w:val="1"/>
      <w:numFmt w:val="taiwaneseCountingThousand"/>
      <w:lvlText w:val="(%4)"/>
      <w:lvlJc w:val="left"/>
      <w:pPr>
        <w:ind w:left="3436" w:hanging="720"/>
      </w:pPr>
      <w:rPr>
        <w:rFonts w:hint="default"/>
      </w:rPr>
    </w:lvl>
    <w:lvl w:ilvl="4" w:tplc="2110CB1E">
      <w:start w:val="1"/>
      <w:numFmt w:val="decimal"/>
      <w:lvlText w:val="%5."/>
      <w:lvlJc w:val="left"/>
      <w:pPr>
        <w:ind w:left="355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2">
    <w:nsid w:val="6F711A32"/>
    <w:multiLevelType w:val="hybridMultilevel"/>
    <w:tmpl w:val="45903A3E"/>
    <w:lvl w:ilvl="0" w:tplc="5BFA1326">
      <w:start w:val="1"/>
      <w:numFmt w:val="decim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6DC2369"/>
    <w:multiLevelType w:val="hybridMultilevel"/>
    <w:tmpl w:val="2EC8FB14"/>
    <w:lvl w:ilvl="0" w:tplc="B4B880A4">
      <w:start w:val="1"/>
      <w:numFmt w:val="taiwaneseCountingThousand"/>
      <w:lvlText w:val="(%1)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34">
    <w:nsid w:val="772E6A17"/>
    <w:multiLevelType w:val="hybridMultilevel"/>
    <w:tmpl w:val="B526E9EE"/>
    <w:lvl w:ilvl="0" w:tplc="98965CE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152089"/>
    <w:multiLevelType w:val="hybridMultilevel"/>
    <w:tmpl w:val="A61C3470"/>
    <w:lvl w:ilvl="0" w:tplc="760069C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85B1B31"/>
    <w:multiLevelType w:val="hybridMultilevel"/>
    <w:tmpl w:val="908A6AFE"/>
    <w:lvl w:ilvl="0" w:tplc="2390BF94">
      <w:start w:val="1"/>
      <w:numFmt w:val="bullet"/>
      <w:pStyle w:val="a0"/>
      <w:lvlText w:val="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37">
    <w:nsid w:val="79A918EB"/>
    <w:multiLevelType w:val="hybridMultilevel"/>
    <w:tmpl w:val="354CF278"/>
    <w:lvl w:ilvl="0" w:tplc="E52452AE">
      <w:start w:val="1"/>
      <w:numFmt w:val="taiwaneseCountingThousand"/>
      <w:lvlText w:val="(%1)"/>
      <w:lvlJc w:val="left"/>
      <w:pPr>
        <w:ind w:left="1360" w:hanging="720"/>
      </w:pPr>
      <w:rPr>
        <w:rFonts w:ascii="標楷體" w:eastAsia="標楷體" w:hAnsi="標楷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7"/>
  </w:num>
  <w:num w:numId="5">
    <w:abstractNumId w:val="19"/>
  </w:num>
  <w:num w:numId="6">
    <w:abstractNumId w:val="11"/>
  </w:num>
  <w:num w:numId="7">
    <w:abstractNumId w:val="18"/>
  </w:num>
  <w:num w:numId="8">
    <w:abstractNumId w:val="13"/>
  </w:num>
  <w:num w:numId="9">
    <w:abstractNumId w:val="2"/>
  </w:num>
  <w:num w:numId="10">
    <w:abstractNumId w:val="1"/>
  </w:num>
  <w:num w:numId="11">
    <w:abstractNumId w:val="22"/>
  </w:num>
  <w:num w:numId="12">
    <w:abstractNumId w:val="10"/>
  </w:num>
  <w:num w:numId="13">
    <w:abstractNumId w:val="24"/>
  </w:num>
  <w:num w:numId="14">
    <w:abstractNumId w:val="21"/>
  </w:num>
  <w:num w:numId="15">
    <w:abstractNumId w:val="17"/>
  </w:num>
  <w:num w:numId="16">
    <w:abstractNumId w:val="36"/>
  </w:num>
  <w:num w:numId="17">
    <w:abstractNumId w:val="26"/>
  </w:num>
  <w:num w:numId="18">
    <w:abstractNumId w:val="9"/>
  </w:num>
  <w:num w:numId="19">
    <w:abstractNumId w:val="28"/>
  </w:num>
  <w:num w:numId="20">
    <w:abstractNumId w:val="20"/>
  </w:num>
  <w:num w:numId="21">
    <w:abstractNumId w:val="3"/>
  </w:num>
  <w:num w:numId="22">
    <w:abstractNumId w:val="5"/>
  </w:num>
  <w:num w:numId="23">
    <w:abstractNumId w:val="30"/>
  </w:num>
  <w:num w:numId="24">
    <w:abstractNumId w:val="8"/>
  </w:num>
  <w:num w:numId="25">
    <w:abstractNumId w:val="29"/>
  </w:num>
  <w:num w:numId="26">
    <w:abstractNumId w:val="4"/>
  </w:num>
  <w:num w:numId="27">
    <w:abstractNumId w:val="33"/>
  </w:num>
  <w:num w:numId="28">
    <w:abstractNumId w:val="37"/>
  </w:num>
  <w:num w:numId="29">
    <w:abstractNumId w:val="23"/>
  </w:num>
  <w:num w:numId="30">
    <w:abstractNumId w:val="15"/>
  </w:num>
  <w:num w:numId="31">
    <w:abstractNumId w:val="25"/>
  </w:num>
  <w:num w:numId="32">
    <w:abstractNumId w:val="32"/>
  </w:num>
  <w:num w:numId="33">
    <w:abstractNumId w:val="31"/>
  </w:num>
  <w:num w:numId="34">
    <w:abstractNumId w:val="34"/>
  </w:num>
  <w:num w:numId="35">
    <w:abstractNumId w:val="16"/>
  </w:num>
  <w:num w:numId="36">
    <w:abstractNumId w:val="35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57"/>
    <w:rsid w:val="0001472C"/>
    <w:rsid w:val="00050CF7"/>
    <w:rsid w:val="00052659"/>
    <w:rsid w:val="000C0701"/>
    <w:rsid w:val="000D26F4"/>
    <w:rsid w:val="000F1BE9"/>
    <w:rsid w:val="0011129E"/>
    <w:rsid w:val="001428F3"/>
    <w:rsid w:val="001616FA"/>
    <w:rsid w:val="00163CBD"/>
    <w:rsid w:val="001645CB"/>
    <w:rsid w:val="001659BE"/>
    <w:rsid w:val="00177501"/>
    <w:rsid w:val="001E42CB"/>
    <w:rsid w:val="001E7286"/>
    <w:rsid w:val="0021639B"/>
    <w:rsid w:val="00232E9E"/>
    <w:rsid w:val="00263026"/>
    <w:rsid w:val="00295868"/>
    <w:rsid w:val="002A62B6"/>
    <w:rsid w:val="002C6DE7"/>
    <w:rsid w:val="002C772A"/>
    <w:rsid w:val="002D189F"/>
    <w:rsid w:val="002D6F3D"/>
    <w:rsid w:val="002E0844"/>
    <w:rsid w:val="002E1FFD"/>
    <w:rsid w:val="002E2523"/>
    <w:rsid w:val="002F7690"/>
    <w:rsid w:val="0032487C"/>
    <w:rsid w:val="0034473B"/>
    <w:rsid w:val="00364D21"/>
    <w:rsid w:val="00375176"/>
    <w:rsid w:val="00394F7F"/>
    <w:rsid w:val="003B27D9"/>
    <w:rsid w:val="003B5FF3"/>
    <w:rsid w:val="003B74EA"/>
    <w:rsid w:val="003D387F"/>
    <w:rsid w:val="004233C5"/>
    <w:rsid w:val="004A5333"/>
    <w:rsid w:val="0050231B"/>
    <w:rsid w:val="005041F1"/>
    <w:rsid w:val="005112F0"/>
    <w:rsid w:val="00551406"/>
    <w:rsid w:val="00556A2C"/>
    <w:rsid w:val="005C79F6"/>
    <w:rsid w:val="005F4500"/>
    <w:rsid w:val="00600D14"/>
    <w:rsid w:val="00602A57"/>
    <w:rsid w:val="006132EC"/>
    <w:rsid w:val="0063264E"/>
    <w:rsid w:val="0064706B"/>
    <w:rsid w:val="00654DF1"/>
    <w:rsid w:val="00663CF0"/>
    <w:rsid w:val="00667350"/>
    <w:rsid w:val="006A4EA7"/>
    <w:rsid w:val="006C7DBF"/>
    <w:rsid w:val="0070316C"/>
    <w:rsid w:val="00703B71"/>
    <w:rsid w:val="00707FFE"/>
    <w:rsid w:val="00720B92"/>
    <w:rsid w:val="00724091"/>
    <w:rsid w:val="00733E55"/>
    <w:rsid w:val="00745F40"/>
    <w:rsid w:val="00754704"/>
    <w:rsid w:val="007643C2"/>
    <w:rsid w:val="00771E87"/>
    <w:rsid w:val="00797029"/>
    <w:rsid w:val="007A4B5B"/>
    <w:rsid w:val="007C2F24"/>
    <w:rsid w:val="007D3AE0"/>
    <w:rsid w:val="007D4A89"/>
    <w:rsid w:val="007E0A7C"/>
    <w:rsid w:val="00814D45"/>
    <w:rsid w:val="00820AF4"/>
    <w:rsid w:val="00886E59"/>
    <w:rsid w:val="008B28C9"/>
    <w:rsid w:val="008B3AB6"/>
    <w:rsid w:val="008D1B4B"/>
    <w:rsid w:val="008F4AE6"/>
    <w:rsid w:val="00907750"/>
    <w:rsid w:val="00943FD4"/>
    <w:rsid w:val="00996D77"/>
    <w:rsid w:val="009A3257"/>
    <w:rsid w:val="009A6159"/>
    <w:rsid w:val="009B4B96"/>
    <w:rsid w:val="009D3FB3"/>
    <w:rsid w:val="009D51EB"/>
    <w:rsid w:val="009E6F04"/>
    <w:rsid w:val="009F5719"/>
    <w:rsid w:val="00A413C2"/>
    <w:rsid w:val="00A5424A"/>
    <w:rsid w:val="00A655C4"/>
    <w:rsid w:val="00AA0477"/>
    <w:rsid w:val="00AC103E"/>
    <w:rsid w:val="00AF0246"/>
    <w:rsid w:val="00B133E9"/>
    <w:rsid w:val="00B35D7B"/>
    <w:rsid w:val="00B40FF6"/>
    <w:rsid w:val="00B62883"/>
    <w:rsid w:val="00B72A20"/>
    <w:rsid w:val="00B82B75"/>
    <w:rsid w:val="00B96F9F"/>
    <w:rsid w:val="00BC4CB5"/>
    <w:rsid w:val="00BC4F89"/>
    <w:rsid w:val="00C00EF5"/>
    <w:rsid w:val="00C03229"/>
    <w:rsid w:val="00C2114E"/>
    <w:rsid w:val="00C37E3F"/>
    <w:rsid w:val="00C45461"/>
    <w:rsid w:val="00C463D9"/>
    <w:rsid w:val="00C518B0"/>
    <w:rsid w:val="00C53084"/>
    <w:rsid w:val="00C774F8"/>
    <w:rsid w:val="00C87B46"/>
    <w:rsid w:val="00C92A9E"/>
    <w:rsid w:val="00CA37BE"/>
    <w:rsid w:val="00CA4449"/>
    <w:rsid w:val="00CF0C8C"/>
    <w:rsid w:val="00CF6C88"/>
    <w:rsid w:val="00D22759"/>
    <w:rsid w:val="00D375B2"/>
    <w:rsid w:val="00D60DAD"/>
    <w:rsid w:val="00D909F4"/>
    <w:rsid w:val="00D95A52"/>
    <w:rsid w:val="00DB69DF"/>
    <w:rsid w:val="00DD0ADE"/>
    <w:rsid w:val="00DF45CE"/>
    <w:rsid w:val="00E00A21"/>
    <w:rsid w:val="00E22F36"/>
    <w:rsid w:val="00E44B7E"/>
    <w:rsid w:val="00E9767E"/>
    <w:rsid w:val="00EA48DE"/>
    <w:rsid w:val="00ED1736"/>
    <w:rsid w:val="00EE0812"/>
    <w:rsid w:val="00EE605E"/>
    <w:rsid w:val="00EE6A90"/>
    <w:rsid w:val="00F011BA"/>
    <w:rsid w:val="00F05A4C"/>
    <w:rsid w:val="00F06C00"/>
    <w:rsid w:val="00F075BE"/>
    <w:rsid w:val="00F22E8B"/>
    <w:rsid w:val="00F32C21"/>
    <w:rsid w:val="00F41E6E"/>
    <w:rsid w:val="00F47D6A"/>
    <w:rsid w:val="00F612BA"/>
    <w:rsid w:val="00FC1AF5"/>
    <w:rsid w:val="00FC295E"/>
    <w:rsid w:val="00FD107F"/>
    <w:rsid w:val="00FD1CA5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9A3257"/>
    <w:pPr>
      <w:ind w:leftChars="200" w:left="480"/>
    </w:pPr>
  </w:style>
  <w:style w:type="paragraph" w:customStyle="1" w:styleId="a">
    <w:name w:val="案例標題"/>
    <w:qFormat/>
    <w:rsid w:val="009A3257"/>
    <w:pPr>
      <w:numPr>
        <w:numId w:val="5"/>
      </w:numPr>
      <w:kinsoku w:val="0"/>
      <w:overflowPunct w:val="0"/>
      <w:spacing w:line="560" w:lineRule="exact"/>
      <w:jc w:val="both"/>
    </w:pPr>
    <w:rPr>
      <w:rFonts w:eastAsia="標楷體" w:cs="Times New Roman"/>
      <w:b/>
      <w:sz w:val="32"/>
      <w:szCs w:val="32"/>
    </w:rPr>
  </w:style>
  <w:style w:type="paragraph" w:customStyle="1" w:styleId="a7">
    <w:name w:val="對應規範"/>
    <w:qFormat/>
    <w:rsid w:val="001645CB"/>
    <w:pPr>
      <w:spacing w:line="560" w:lineRule="exact"/>
      <w:ind w:left="200" w:hangingChars="200" w:hanging="200"/>
    </w:pPr>
    <w:rPr>
      <w:rFonts w:ascii="Calibri" w:eastAsia="標楷體" w:hAnsi="Calibri" w:cs="Times New Roman"/>
      <w:sz w:val="32"/>
      <w:szCs w:val="24"/>
    </w:rPr>
  </w:style>
  <w:style w:type="paragraph" w:styleId="a8">
    <w:name w:val="header"/>
    <w:basedOn w:val="a1"/>
    <w:link w:val="a9"/>
    <w:uiPriority w:val="99"/>
    <w:unhideWhenUsed/>
    <w:rsid w:val="00295868"/>
    <w:pPr>
      <w:widowControl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295868"/>
    <w:rPr>
      <w:sz w:val="20"/>
      <w:szCs w:val="20"/>
    </w:rPr>
  </w:style>
  <w:style w:type="paragraph" w:customStyle="1" w:styleId="aa">
    <w:name w:val="壹(二)"/>
    <w:qFormat/>
    <w:rsid w:val="00BC4CB5"/>
    <w:rPr>
      <w:rFonts w:ascii="Calibri" w:eastAsia="標楷體" w:hAnsi="Calibri" w:cs="Times New Roman"/>
      <w:b/>
      <w:bCs/>
      <w:sz w:val="32"/>
      <w:szCs w:val="32"/>
    </w:rPr>
  </w:style>
  <w:style w:type="paragraph" w:customStyle="1" w:styleId="a0">
    <w:name w:val="要因分析"/>
    <w:qFormat/>
    <w:rsid w:val="00BC4CB5"/>
    <w:pPr>
      <w:numPr>
        <w:numId w:val="16"/>
      </w:numPr>
      <w:kinsoku w:val="0"/>
      <w:overflowPunct w:val="0"/>
      <w:spacing w:line="560" w:lineRule="exact"/>
      <w:ind w:left="1123" w:hanging="482"/>
      <w:jc w:val="both"/>
    </w:pPr>
    <w:rPr>
      <w:rFonts w:eastAsia="標楷體" w:cs="Times New Roman"/>
      <w:b/>
      <w:bCs/>
      <w:sz w:val="32"/>
      <w:szCs w:val="32"/>
      <w:u w:val="single"/>
    </w:rPr>
  </w:style>
  <w:style w:type="paragraph" w:styleId="ab">
    <w:name w:val="footer"/>
    <w:basedOn w:val="a1"/>
    <w:link w:val="ac"/>
    <w:uiPriority w:val="99"/>
    <w:unhideWhenUsed/>
    <w:rsid w:val="007E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7E0A7C"/>
    <w:rPr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B133E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rsid w:val="00B133E9"/>
    <w:rPr>
      <w:rFonts w:ascii="Courier New" w:hAnsi="Courier New" w:cs="Courier New"/>
      <w:sz w:val="20"/>
      <w:szCs w:val="20"/>
    </w:rPr>
  </w:style>
  <w:style w:type="paragraph" w:styleId="ad">
    <w:name w:val="Balloon Text"/>
    <w:basedOn w:val="a1"/>
    <w:link w:val="ae"/>
    <w:unhideWhenUsed/>
    <w:rsid w:val="00C2114E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rsid w:val="00C211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案件闡明"/>
    <w:qFormat/>
    <w:rsid w:val="00C2114E"/>
    <w:pPr>
      <w:kinsoku w:val="0"/>
      <w:overflowPunct w:val="0"/>
      <w:spacing w:line="560" w:lineRule="exact"/>
      <w:ind w:firstLineChars="200" w:firstLine="640"/>
      <w:jc w:val="both"/>
    </w:pPr>
    <w:rPr>
      <w:rFonts w:eastAsia="標楷體"/>
      <w:sz w:val="32"/>
      <w:szCs w:val="32"/>
    </w:rPr>
  </w:style>
  <w:style w:type="paragraph" w:styleId="af0">
    <w:name w:val="No Spacing"/>
    <w:uiPriority w:val="1"/>
    <w:qFormat/>
    <w:rsid w:val="00C45461"/>
    <w:pPr>
      <w:widowControl w:val="0"/>
    </w:pPr>
  </w:style>
  <w:style w:type="paragraph" w:customStyle="1" w:styleId="Default">
    <w:name w:val="Default"/>
    <w:uiPriority w:val="99"/>
    <w:rsid w:val="003B5FF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f1">
    <w:name w:val="Hyperlink"/>
    <w:basedOn w:val="a2"/>
    <w:uiPriority w:val="99"/>
    <w:semiHidden/>
    <w:unhideWhenUsed/>
    <w:rsid w:val="00F612BA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3B27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Emphasis"/>
    <w:basedOn w:val="a2"/>
    <w:uiPriority w:val="20"/>
    <w:qFormat/>
    <w:rsid w:val="00D95A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A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9A3257"/>
    <w:pPr>
      <w:ind w:leftChars="200" w:left="480"/>
    </w:pPr>
  </w:style>
  <w:style w:type="paragraph" w:customStyle="1" w:styleId="a">
    <w:name w:val="案例標題"/>
    <w:qFormat/>
    <w:rsid w:val="009A3257"/>
    <w:pPr>
      <w:numPr>
        <w:numId w:val="5"/>
      </w:numPr>
      <w:kinsoku w:val="0"/>
      <w:overflowPunct w:val="0"/>
      <w:spacing w:line="560" w:lineRule="exact"/>
      <w:jc w:val="both"/>
    </w:pPr>
    <w:rPr>
      <w:rFonts w:eastAsia="標楷體" w:cs="Times New Roman"/>
      <w:b/>
      <w:sz w:val="32"/>
      <w:szCs w:val="32"/>
    </w:rPr>
  </w:style>
  <w:style w:type="paragraph" w:customStyle="1" w:styleId="a7">
    <w:name w:val="對應規範"/>
    <w:qFormat/>
    <w:rsid w:val="001645CB"/>
    <w:pPr>
      <w:spacing w:line="560" w:lineRule="exact"/>
      <w:ind w:left="200" w:hangingChars="200" w:hanging="200"/>
    </w:pPr>
    <w:rPr>
      <w:rFonts w:ascii="Calibri" w:eastAsia="標楷體" w:hAnsi="Calibri" w:cs="Times New Roman"/>
      <w:sz w:val="32"/>
      <w:szCs w:val="24"/>
    </w:rPr>
  </w:style>
  <w:style w:type="paragraph" w:styleId="a8">
    <w:name w:val="header"/>
    <w:basedOn w:val="a1"/>
    <w:link w:val="a9"/>
    <w:uiPriority w:val="99"/>
    <w:unhideWhenUsed/>
    <w:rsid w:val="00295868"/>
    <w:pPr>
      <w:widowControl/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295868"/>
    <w:rPr>
      <w:sz w:val="20"/>
      <w:szCs w:val="20"/>
    </w:rPr>
  </w:style>
  <w:style w:type="paragraph" w:customStyle="1" w:styleId="aa">
    <w:name w:val="壹(二)"/>
    <w:qFormat/>
    <w:rsid w:val="00BC4CB5"/>
    <w:rPr>
      <w:rFonts w:ascii="Calibri" w:eastAsia="標楷體" w:hAnsi="Calibri" w:cs="Times New Roman"/>
      <w:b/>
      <w:bCs/>
      <w:sz w:val="32"/>
      <w:szCs w:val="32"/>
    </w:rPr>
  </w:style>
  <w:style w:type="paragraph" w:customStyle="1" w:styleId="a0">
    <w:name w:val="要因分析"/>
    <w:qFormat/>
    <w:rsid w:val="00BC4CB5"/>
    <w:pPr>
      <w:numPr>
        <w:numId w:val="16"/>
      </w:numPr>
      <w:kinsoku w:val="0"/>
      <w:overflowPunct w:val="0"/>
      <w:spacing w:line="560" w:lineRule="exact"/>
      <w:ind w:left="1123" w:hanging="482"/>
      <w:jc w:val="both"/>
    </w:pPr>
    <w:rPr>
      <w:rFonts w:eastAsia="標楷體" w:cs="Times New Roman"/>
      <w:b/>
      <w:bCs/>
      <w:sz w:val="32"/>
      <w:szCs w:val="32"/>
      <w:u w:val="single"/>
    </w:rPr>
  </w:style>
  <w:style w:type="paragraph" w:styleId="ab">
    <w:name w:val="footer"/>
    <w:basedOn w:val="a1"/>
    <w:link w:val="ac"/>
    <w:uiPriority w:val="99"/>
    <w:unhideWhenUsed/>
    <w:rsid w:val="007E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2"/>
    <w:link w:val="ab"/>
    <w:uiPriority w:val="99"/>
    <w:rsid w:val="007E0A7C"/>
    <w:rPr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B133E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rsid w:val="00B133E9"/>
    <w:rPr>
      <w:rFonts w:ascii="Courier New" w:hAnsi="Courier New" w:cs="Courier New"/>
      <w:sz w:val="20"/>
      <w:szCs w:val="20"/>
    </w:rPr>
  </w:style>
  <w:style w:type="paragraph" w:styleId="ad">
    <w:name w:val="Balloon Text"/>
    <w:basedOn w:val="a1"/>
    <w:link w:val="ae"/>
    <w:unhideWhenUsed/>
    <w:rsid w:val="00C2114E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2"/>
    <w:link w:val="ad"/>
    <w:rsid w:val="00C211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案件闡明"/>
    <w:qFormat/>
    <w:rsid w:val="00C2114E"/>
    <w:pPr>
      <w:kinsoku w:val="0"/>
      <w:overflowPunct w:val="0"/>
      <w:spacing w:line="560" w:lineRule="exact"/>
      <w:ind w:firstLineChars="200" w:firstLine="640"/>
      <w:jc w:val="both"/>
    </w:pPr>
    <w:rPr>
      <w:rFonts w:eastAsia="標楷體"/>
      <w:sz w:val="32"/>
      <w:szCs w:val="32"/>
    </w:rPr>
  </w:style>
  <w:style w:type="paragraph" w:styleId="af0">
    <w:name w:val="No Spacing"/>
    <w:uiPriority w:val="1"/>
    <w:qFormat/>
    <w:rsid w:val="00C45461"/>
    <w:pPr>
      <w:widowControl w:val="0"/>
    </w:pPr>
  </w:style>
  <w:style w:type="paragraph" w:customStyle="1" w:styleId="Default">
    <w:name w:val="Default"/>
    <w:uiPriority w:val="99"/>
    <w:rsid w:val="003B5FF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f1">
    <w:name w:val="Hyperlink"/>
    <w:basedOn w:val="a2"/>
    <w:uiPriority w:val="99"/>
    <w:semiHidden/>
    <w:unhideWhenUsed/>
    <w:rsid w:val="00F612BA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3B27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Emphasis"/>
    <w:basedOn w:val="a2"/>
    <w:uiPriority w:val="20"/>
    <w:qFormat/>
    <w:rsid w:val="00D95A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b.lawbank.com.tw/FLAW/FLAWDOC04.aspx?lsid=FL001430&amp;lno=5&amp;ldate=200605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b.lawbank.com.tw/FLAW/FLAWDOC04.aspx?lsid=FL001424&amp;lno=214&amp;ldate=2016113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b.lawbank.com.tw/FLAW/FLAWDOC04.aspx?lsid=FL001424&amp;lno=213&amp;ldate=201611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b.lawbank.com.tw/FLAW/FLAWDOC04.aspx?lsid=FL001424&amp;lno=216&amp;ldate=201611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b.lawbank.com.tw/FLAW/FLAWDOC04.aspx?lsid=FL001424&amp;lno=339&amp;ldate=2016113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2767-57C5-4B38-AEE9-E9D03542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葉冠伸</dc:creator>
  <cp:lastModifiedBy>葉冠伸</cp:lastModifiedBy>
  <cp:revision>7</cp:revision>
  <cp:lastPrinted>2019-05-21T06:03:00Z</cp:lastPrinted>
  <dcterms:created xsi:type="dcterms:W3CDTF">2019-05-10T10:09:00Z</dcterms:created>
  <dcterms:modified xsi:type="dcterms:W3CDTF">2019-05-21T06:03:00Z</dcterms:modified>
</cp:coreProperties>
</file>