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DC" w:rsidRPr="00A6056B" w:rsidRDefault="00BD03DC" w:rsidP="00D61184">
      <w:pPr>
        <w:spacing w:afterLines="5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Pr="00A6056B">
        <w:rPr>
          <w:rFonts w:ascii="標楷體" w:eastAsia="標楷體" w:hAnsi="標楷體"/>
          <w:sz w:val="32"/>
          <w:szCs w:val="28"/>
        </w:rPr>
        <w:t>(</w:t>
      </w:r>
      <w:r w:rsidRPr="00A6056B">
        <w:rPr>
          <w:rFonts w:ascii="標楷體" w:eastAsia="標楷體" w:hAnsi="標楷體" w:hint="eastAsia"/>
          <w:sz w:val="32"/>
          <w:szCs w:val="28"/>
        </w:rPr>
        <w:t>以下簡稱服務法</w:t>
      </w:r>
      <w:r w:rsidRPr="00A6056B">
        <w:rPr>
          <w:rFonts w:ascii="標楷體" w:eastAsia="標楷體" w:hAnsi="標楷體"/>
          <w:sz w:val="32"/>
          <w:szCs w:val="28"/>
        </w:rPr>
        <w:t>)</w:t>
      </w:r>
    </w:p>
    <w:p w:rsidR="00BD03DC" w:rsidRPr="00A6056B" w:rsidRDefault="00BD03DC" w:rsidP="00D61184">
      <w:pPr>
        <w:spacing w:afterLines="50" w:line="360" w:lineRule="exact"/>
        <w:jc w:val="center"/>
        <w:rPr>
          <w:rFonts w:ascii="標楷體" w:eastAsia="標楷體" w:hAnsi="標楷體"/>
          <w:sz w:val="32"/>
          <w:szCs w:val="28"/>
        </w:rPr>
      </w:pPr>
      <w:bookmarkStart w:id="0" w:name="_GoBack"/>
      <w:r w:rsidRPr="00A6056B">
        <w:rPr>
          <w:rFonts w:ascii="標楷體" w:eastAsia="標楷體" w:hAnsi="標楷體" w:hint="eastAsia"/>
          <w:sz w:val="32"/>
          <w:szCs w:val="28"/>
        </w:rPr>
        <w:t>相關解釋停止適用一覽表</w:t>
      </w:r>
    </w:p>
    <w:tbl>
      <w:tblPr>
        <w:tblW w:w="991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2126"/>
        <w:gridCol w:w="2835"/>
        <w:gridCol w:w="3538"/>
      </w:tblGrid>
      <w:tr w:rsidR="00BD03DC" w:rsidRPr="00D61184" w:rsidTr="00D61184">
        <w:trPr>
          <w:trHeight w:val="1015"/>
        </w:trPr>
        <w:tc>
          <w:tcPr>
            <w:tcW w:w="1418" w:type="dxa"/>
            <w:vMerge w:val="restart"/>
            <w:vAlign w:val="center"/>
          </w:tcPr>
          <w:bookmarkEnd w:id="0"/>
          <w:p w:rsidR="00BD03DC" w:rsidRPr="00D61184" w:rsidRDefault="00BD03DC" w:rsidP="00D61184">
            <w:pPr>
              <w:spacing w:line="34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月版釋例彙編一般服務事項收錄編號</w:t>
            </w:r>
          </w:p>
        </w:tc>
        <w:tc>
          <w:tcPr>
            <w:tcW w:w="8499" w:type="dxa"/>
            <w:gridSpan w:val="3"/>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自即日起停止適用之解釋</w:t>
            </w:r>
          </w:p>
        </w:tc>
      </w:tr>
      <w:tr w:rsidR="00BD03DC" w:rsidRPr="00D61184" w:rsidTr="00D61184">
        <w:trPr>
          <w:trHeight w:val="1015"/>
        </w:trPr>
        <w:tc>
          <w:tcPr>
            <w:tcW w:w="1418" w:type="dxa"/>
            <w:vMerge/>
          </w:tcPr>
          <w:p w:rsidR="00BD03DC" w:rsidRPr="00D61184" w:rsidRDefault="00BD03DC" w:rsidP="00D61184">
            <w:pPr>
              <w:spacing w:line="380" w:lineRule="exact"/>
              <w:rPr>
                <w:rFonts w:ascii="標楷體" w:eastAsia="標楷體" w:hAnsi="標楷體"/>
                <w:spacing w:val="-10"/>
                <w:sz w:val="28"/>
                <w:szCs w:val="28"/>
              </w:rPr>
            </w:pP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日期</w:t>
            </w:r>
          </w:p>
        </w:tc>
        <w:tc>
          <w:tcPr>
            <w:tcW w:w="2835"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解釋機關文號</w:t>
            </w:r>
          </w:p>
        </w:tc>
        <w:tc>
          <w:tcPr>
            <w:tcW w:w="353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停止適用原因</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17</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21</w:t>
            </w:r>
            <w:r w:rsidRPr="00D61184">
              <w:rPr>
                <w:rFonts w:ascii="標楷體" w:eastAsia="標楷體" w:hAnsi="標楷體" w:hint="eastAsia"/>
                <w:spacing w:val="-10"/>
                <w:sz w:val="28"/>
                <w:szCs w:val="28"/>
              </w:rPr>
              <w:t>日</w:t>
            </w:r>
          </w:p>
        </w:tc>
        <w:tc>
          <w:tcPr>
            <w:tcW w:w="2835"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法一字第</w:t>
            </w:r>
            <w:r w:rsidRPr="00D61184">
              <w:rPr>
                <w:rFonts w:ascii="標楷體" w:eastAsia="標楷體" w:hAnsi="標楷體"/>
                <w:spacing w:val="-10"/>
                <w:sz w:val="28"/>
                <w:szCs w:val="28"/>
              </w:rPr>
              <w:t>1994815</w:t>
            </w:r>
            <w:r w:rsidRPr="00D61184">
              <w:rPr>
                <w:rFonts w:ascii="標楷體" w:eastAsia="標楷體" w:hAnsi="標楷體" w:hint="eastAsia"/>
                <w:spacing w:val="-10"/>
                <w:sz w:val="28"/>
                <w:szCs w:val="28"/>
              </w:rPr>
              <w:t>號書函</w:t>
            </w:r>
          </w:p>
        </w:tc>
        <w:tc>
          <w:tcPr>
            <w:tcW w:w="3538"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法規已有明文：</w:t>
            </w:r>
            <w:r w:rsidRPr="00D61184">
              <w:rPr>
                <w:rFonts w:ascii="標楷體" w:eastAsia="標楷體" w:hAnsi="標楷體"/>
                <w:spacing w:val="-10"/>
                <w:sz w:val="28"/>
                <w:szCs w:val="28"/>
              </w:rPr>
              <w:t>106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6</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日修正公布之公務人員保障法第</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已有明定。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28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21</w:t>
            </w:r>
            <w:r w:rsidRPr="00D61184">
              <w:rPr>
                <w:rFonts w:ascii="標楷體" w:eastAsia="標楷體" w:hAnsi="標楷體" w:hint="eastAsia"/>
                <w:spacing w:val="-10"/>
                <w:sz w:val="28"/>
                <w:szCs w:val="28"/>
              </w:rPr>
              <w:t>日</w:t>
            </w:r>
          </w:p>
        </w:tc>
        <w:tc>
          <w:tcPr>
            <w:tcW w:w="2835"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0932417662</w:t>
            </w:r>
            <w:r w:rsidRPr="00D61184">
              <w:rPr>
                <w:rFonts w:ascii="標楷體" w:eastAsia="標楷體" w:hAnsi="標楷體" w:hint="eastAsia"/>
                <w:spacing w:val="-10"/>
                <w:sz w:val="28"/>
                <w:szCs w:val="28"/>
              </w:rPr>
              <w:t>號書函</w:t>
            </w:r>
          </w:p>
        </w:tc>
        <w:tc>
          <w:tcPr>
            <w:tcW w:w="3538"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原解釋已無適用情形：本解釋之國立中正文化中心已改制為國家表演藝術中心。</w:t>
            </w:r>
          </w:p>
        </w:tc>
      </w:tr>
    </w:tbl>
    <w:p w:rsidR="00BD03DC" w:rsidRPr="00A6056B" w:rsidRDefault="00BD03DC" w:rsidP="00523304">
      <w:pPr>
        <w:spacing w:line="360" w:lineRule="exact"/>
        <w:rPr>
          <w:rFonts w:ascii="標楷體" w:eastAsia="標楷體" w:hAnsi="標楷體"/>
          <w:spacing w:val="-10"/>
          <w:sz w:val="28"/>
          <w:szCs w:val="28"/>
        </w:rPr>
      </w:pPr>
    </w:p>
    <w:tbl>
      <w:tblPr>
        <w:tblW w:w="991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2126"/>
        <w:gridCol w:w="2410"/>
        <w:gridCol w:w="3963"/>
      </w:tblGrid>
      <w:tr w:rsidR="00BD03DC" w:rsidRPr="00D61184" w:rsidTr="00D61184">
        <w:trPr>
          <w:trHeight w:val="1197"/>
        </w:trPr>
        <w:tc>
          <w:tcPr>
            <w:tcW w:w="1418" w:type="dxa"/>
            <w:vMerge w:val="restart"/>
            <w:vAlign w:val="center"/>
          </w:tcPr>
          <w:p w:rsidR="00BD03DC" w:rsidRPr="00D61184" w:rsidRDefault="00BD03DC" w:rsidP="00D61184">
            <w:pPr>
              <w:spacing w:line="34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月版釋例彙編經營商業之禁止事項收錄編號</w:t>
            </w:r>
          </w:p>
        </w:tc>
        <w:tc>
          <w:tcPr>
            <w:tcW w:w="8499" w:type="dxa"/>
            <w:gridSpan w:val="3"/>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自即日起停止適用之解釋</w:t>
            </w:r>
          </w:p>
        </w:tc>
      </w:tr>
      <w:tr w:rsidR="00BD03DC" w:rsidRPr="00D61184" w:rsidTr="00D61184">
        <w:trPr>
          <w:trHeight w:val="1197"/>
        </w:trPr>
        <w:tc>
          <w:tcPr>
            <w:tcW w:w="1418" w:type="dxa"/>
            <w:vMerge/>
            <w:vAlign w:val="center"/>
          </w:tcPr>
          <w:p w:rsidR="00BD03DC" w:rsidRPr="00D61184" w:rsidRDefault="00BD03DC" w:rsidP="00D61184">
            <w:pPr>
              <w:spacing w:line="380" w:lineRule="exact"/>
              <w:jc w:val="center"/>
              <w:rPr>
                <w:rFonts w:ascii="標楷體" w:eastAsia="標楷體" w:hAnsi="標楷體"/>
                <w:spacing w:val="-10"/>
                <w:sz w:val="28"/>
                <w:szCs w:val="28"/>
              </w:rPr>
            </w:pP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日期</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解釋機關文號</w:t>
            </w:r>
          </w:p>
        </w:tc>
        <w:tc>
          <w:tcPr>
            <w:tcW w:w="3963"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停止適用原因</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66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66</w:t>
            </w:r>
            <w:r w:rsidRPr="00D61184">
              <w:rPr>
                <w:rFonts w:ascii="標楷體" w:eastAsia="標楷體" w:hAnsi="標楷體" w:hint="eastAsia"/>
                <w:spacing w:val="-10"/>
                <w:sz w:val="28"/>
                <w:szCs w:val="28"/>
              </w:rPr>
              <w:t>台楷甄二字第</w:t>
            </w:r>
            <w:r w:rsidRPr="00D61184">
              <w:rPr>
                <w:rFonts w:ascii="標楷體" w:eastAsia="標楷體" w:hAnsi="標楷體"/>
                <w:spacing w:val="-10"/>
                <w:sz w:val="28"/>
                <w:szCs w:val="28"/>
              </w:rPr>
              <w:t>33858</w:t>
            </w:r>
            <w:r w:rsidRPr="00D61184">
              <w:rPr>
                <w:rFonts w:ascii="標楷體" w:eastAsia="標楷體" w:hAnsi="標楷體" w:hint="eastAsia"/>
                <w:spacing w:val="-10"/>
                <w:sz w:val="28"/>
                <w:szCs w:val="28"/>
              </w:rPr>
              <w:t>號函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31</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1094895445</w:t>
            </w:r>
            <w:r w:rsidRPr="00D61184">
              <w:rPr>
                <w:rFonts w:ascii="標楷體" w:eastAsia="標楷體" w:hAnsi="標楷體" w:hint="eastAsia"/>
                <w:spacing w:val="-10"/>
                <w:sz w:val="28"/>
                <w:szCs w:val="28"/>
              </w:rPr>
              <w:t>號書函已釋明，公務員得否兼任民營機構顧問職務之判斷基準：</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一</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民營機構顧問職務如經權責機關指派而屬執行職務之一部分，與服務法第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條規定無涉。</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二</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民營機構顧問職務如係反覆從事同種類行為之事務，為服務法第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條規定所稱之「業務」範疇。</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三</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民營機構顧問職務如非屬該機構常設職務，亦未具經常性、持續性等常態性質，且未有與本職性質或尊嚴有妨礙之情形，尚無違服務法第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四</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民營機構顧問職務如經權責機關認定為研究工作，應依服務法第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規定辦理，惟如有參與後續之產品化設計及商業化階段，則有違服務法第</w:t>
            </w:r>
            <w:r w:rsidRPr="00D61184">
              <w:rPr>
                <w:rFonts w:ascii="標楷體" w:eastAsia="標楷體" w:hAnsi="標楷體"/>
                <w:spacing w:val="-10"/>
                <w:sz w:val="28"/>
                <w:szCs w:val="28"/>
              </w:rPr>
              <w:t>13</w:t>
            </w:r>
            <w:r w:rsidRPr="00D61184">
              <w:rPr>
                <w:rFonts w:ascii="標楷體" w:eastAsia="標楷體" w:hAnsi="標楷體" w:hint="eastAsia"/>
                <w:spacing w:val="-10"/>
                <w:sz w:val="28"/>
                <w:szCs w:val="28"/>
              </w:rPr>
              <w:t>條所定公務員不得經營商業規定。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17</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23</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86</w:t>
            </w:r>
            <w:r w:rsidRPr="00D61184">
              <w:rPr>
                <w:rFonts w:ascii="標楷體" w:eastAsia="標楷體" w:hAnsi="標楷體" w:hint="eastAsia"/>
                <w:spacing w:val="-10"/>
                <w:sz w:val="28"/>
                <w:szCs w:val="28"/>
              </w:rPr>
              <w:t>台法二字第</w:t>
            </w:r>
            <w:r w:rsidRPr="00D61184">
              <w:rPr>
                <w:rFonts w:ascii="標楷體" w:eastAsia="標楷體" w:hAnsi="標楷體"/>
                <w:spacing w:val="-10"/>
                <w:sz w:val="28"/>
                <w:szCs w:val="28"/>
              </w:rPr>
              <w:t>1426377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原解釋已無適用情形：本解釋之公司現係依「屏東縣琉球鄉琉興有限公司經營管理自治條例」規定聘任董事長等職務。</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28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6</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0932370673</w:t>
            </w:r>
            <w:r w:rsidRPr="00D61184">
              <w:rPr>
                <w:rFonts w:ascii="標楷體" w:eastAsia="標楷體" w:hAnsi="標楷體" w:hint="eastAsia"/>
                <w:spacing w:val="-10"/>
                <w:sz w:val="28"/>
                <w:szCs w:val="28"/>
              </w:rPr>
              <w:t>號令</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公司法並未區分有無實際參與籌集設立之發起人，發起人之責任及義務與單純投資之股東亦不相同，是公務員兼任股份有限公司發起人，即屬商業行為，違反服務法第</w:t>
            </w:r>
            <w:r w:rsidRPr="00D61184">
              <w:rPr>
                <w:rFonts w:ascii="標楷體" w:eastAsia="標楷體" w:hAnsi="標楷體"/>
                <w:spacing w:val="-10"/>
                <w:sz w:val="28"/>
                <w:szCs w:val="28"/>
              </w:rPr>
              <w:t>13</w:t>
            </w:r>
            <w:r w:rsidRPr="00D61184">
              <w:rPr>
                <w:rFonts w:ascii="標楷體" w:eastAsia="標楷體" w:hAnsi="標楷體" w:hint="eastAsia"/>
                <w:spacing w:val="-10"/>
                <w:sz w:val="28"/>
                <w:szCs w:val="28"/>
              </w:rPr>
              <w:t>條第</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項前段規定。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30</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0942453528</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本解釋所引本部</w:t>
            </w:r>
            <w:r w:rsidRPr="00D61184">
              <w:rPr>
                <w:rFonts w:ascii="標楷體" w:eastAsia="標楷體" w:hAnsi="標楷體"/>
                <w:spacing w:val="-10"/>
                <w:sz w:val="28"/>
                <w:szCs w:val="28"/>
              </w:rPr>
              <w:t>63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20</w:t>
            </w:r>
            <w:r w:rsidRPr="00D61184">
              <w:rPr>
                <w:rFonts w:ascii="標楷體" w:eastAsia="標楷體" w:hAnsi="標楷體" w:hint="eastAsia"/>
                <w:spacing w:val="-10"/>
                <w:sz w:val="28"/>
                <w:szCs w:val="28"/>
              </w:rPr>
              <w:t>日</w:t>
            </w:r>
            <w:r w:rsidRPr="00D61184">
              <w:rPr>
                <w:rFonts w:ascii="標楷體" w:eastAsia="標楷體" w:hAnsi="標楷體"/>
                <w:spacing w:val="-10"/>
                <w:sz w:val="28"/>
                <w:szCs w:val="28"/>
              </w:rPr>
              <w:t>63</w:t>
            </w:r>
            <w:r w:rsidRPr="00D61184">
              <w:rPr>
                <w:rFonts w:ascii="標楷體" w:eastAsia="標楷體" w:hAnsi="標楷體" w:hint="eastAsia"/>
                <w:spacing w:val="-10"/>
                <w:sz w:val="28"/>
                <w:szCs w:val="28"/>
              </w:rPr>
              <w:t>台為典三字第</w:t>
            </w:r>
            <w:r w:rsidRPr="00D61184">
              <w:rPr>
                <w:rFonts w:ascii="標楷體" w:eastAsia="標楷體" w:hAnsi="標楷體"/>
                <w:spacing w:val="-10"/>
                <w:sz w:val="28"/>
                <w:szCs w:val="28"/>
              </w:rPr>
              <w:t>2541</w:t>
            </w:r>
            <w:r w:rsidRPr="00D61184">
              <w:rPr>
                <w:rFonts w:ascii="標楷體" w:eastAsia="標楷體" w:hAnsi="標楷體" w:hint="eastAsia"/>
                <w:spacing w:val="-10"/>
                <w:sz w:val="28"/>
                <w:szCs w:val="28"/>
              </w:rPr>
              <w:t>號函，業以本部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號函已停止適用。</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34</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95</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0952643272</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原解釋已無適用情形：本解釋之馬祖酒廠職員均已離退或調職。</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45</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1033802084</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日修正公布</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日施行</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之公司法第</w:t>
            </w:r>
            <w:r w:rsidRPr="00D61184">
              <w:rPr>
                <w:rFonts w:ascii="標楷體" w:eastAsia="標楷體" w:hAnsi="標楷體"/>
                <w:spacing w:val="-10"/>
                <w:sz w:val="28"/>
                <w:szCs w:val="28"/>
              </w:rPr>
              <w:t>163</w:t>
            </w:r>
            <w:r w:rsidRPr="00D61184">
              <w:rPr>
                <w:rFonts w:ascii="標楷體" w:eastAsia="標楷體" w:hAnsi="標楷體" w:hint="eastAsia"/>
                <w:spacing w:val="-10"/>
                <w:sz w:val="28"/>
                <w:szCs w:val="28"/>
              </w:rPr>
              <w:t>條已刪除第</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項有關發起人之股份不得轉讓之規定。</w:t>
            </w:r>
          </w:p>
        </w:tc>
      </w:tr>
    </w:tbl>
    <w:p w:rsidR="00BD03DC" w:rsidRPr="00A6056B" w:rsidRDefault="00BD03DC" w:rsidP="00523304">
      <w:pPr>
        <w:spacing w:line="360" w:lineRule="exact"/>
        <w:rPr>
          <w:rFonts w:ascii="標楷體" w:eastAsia="標楷體" w:hAnsi="標楷體"/>
          <w:spacing w:val="-10"/>
          <w:sz w:val="28"/>
          <w:szCs w:val="28"/>
        </w:rPr>
      </w:pPr>
    </w:p>
    <w:tbl>
      <w:tblPr>
        <w:tblW w:w="991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2126"/>
        <w:gridCol w:w="2410"/>
        <w:gridCol w:w="3963"/>
      </w:tblGrid>
      <w:tr w:rsidR="00BD03DC" w:rsidRPr="00D61184" w:rsidTr="00D61184">
        <w:trPr>
          <w:trHeight w:val="895"/>
        </w:trPr>
        <w:tc>
          <w:tcPr>
            <w:tcW w:w="1418" w:type="dxa"/>
            <w:vMerge w:val="restart"/>
            <w:vAlign w:val="center"/>
          </w:tcPr>
          <w:p w:rsidR="00BD03DC" w:rsidRPr="00D61184" w:rsidRDefault="00BD03DC" w:rsidP="00D61184">
            <w:pPr>
              <w:spacing w:line="34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月版釋例彙編兼職事項收錄編號</w:t>
            </w:r>
          </w:p>
        </w:tc>
        <w:tc>
          <w:tcPr>
            <w:tcW w:w="8499" w:type="dxa"/>
            <w:gridSpan w:val="3"/>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自即日起停止適用之解釋</w:t>
            </w:r>
          </w:p>
        </w:tc>
      </w:tr>
      <w:tr w:rsidR="00BD03DC" w:rsidRPr="00D61184" w:rsidTr="00D61184">
        <w:trPr>
          <w:trHeight w:val="895"/>
        </w:trPr>
        <w:tc>
          <w:tcPr>
            <w:tcW w:w="1418" w:type="dxa"/>
            <w:vMerge/>
            <w:vAlign w:val="center"/>
          </w:tcPr>
          <w:p w:rsidR="00BD03DC" w:rsidRPr="00D61184" w:rsidRDefault="00BD03DC" w:rsidP="00D61184">
            <w:pPr>
              <w:spacing w:line="380" w:lineRule="exact"/>
              <w:jc w:val="center"/>
              <w:rPr>
                <w:rFonts w:ascii="標楷體" w:eastAsia="標楷體" w:hAnsi="標楷體"/>
                <w:spacing w:val="-10"/>
                <w:sz w:val="28"/>
                <w:szCs w:val="28"/>
              </w:rPr>
            </w:pP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日期</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解釋機關文號</w:t>
            </w:r>
          </w:p>
        </w:tc>
        <w:tc>
          <w:tcPr>
            <w:tcW w:w="3963"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停止適用原因</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4</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51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23</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51</w:t>
            </w:r>
            <w:r w:rsidRPr="00D61184">
              <w:rPr>
                <w:rFonts w:ascii="標楷體" w:eastAsia="標楷體" w:hAnsi="標楷體" w:hint="eastAsia"/>
                <w:spacing w:val="-10"/>
                <w:sz w:val="28"/>
                <w:szCs w:val="28"/>
              </w:rPr>
              <w:t>銓參字第</w:t>
            </w:r>
            <w:r w:rsidRPr="00D61184">
              <w:rPr>
                <w:rFonts w:ascii="標楷體" w:eastAsia="標楷體" w:hAnsi="標楷體"/>
                <w:spacing w:val="-10"/>
                <w:sz w:val="28"/>
                <w:szCs w:val="28"/>
              </w:rPr>
              <w:t>12350</w:t>
            </w:r>
            <w:r w:rsidRPr="00D61184">
              <w:rPr>
                <w:rFonts w:ascii="標楷體" w:eastAsia="標楷體" w:hAnsi="標楷體" w:hint="eastAsia"/>
                <w:spacing w:val="-10"/>
                <w:sz w:val="28"/>
                <w:szCs w:val="28"/>
              </w:rPr>
              <w:t>號函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原解釋已無適用情形：本解釋之臺灣證券交易所股份有限公司章程現已無評議會之設置規定。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26</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71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26</w:t>
            </w:r>
            <w:r w:rsidRPr="00D61184">
              <w:rPr>
                <w:rFonts w:ascii="標楷體" w:eastAsia="標楷體" w:hAnsi="標楷體" w:hint="eastAsia"/>
                <w:spacing w:val="-10"/>
                <w:sz w:val="28"/>
                <w:szCs w:val="28"/>
              </w:rPr>
              <w:t>日</w:t>
            </w:r>
            <w:r w:rsidRPr="00D61184">
              <w:rPr>
                <w:rFonts w:ascii="標楷體" w:eastAsia="標楷體" w:hAnsi="標楷體"/>
                <w:spacing w:val="-10"/>
                <w:sz w:val="28"/>
                <w:szCs w:val="28"/>
              </w:rPr>
              <w:t>71</w:t>
            </w:r>
            <w:r w:rsidRPr="00D61184">
              <w:rPr>
                <w:rFonts w:ascii="標楷體" w:eastAsia="標楷體" w:hAnsi="標楷體" w:hint="eastAsia"/>
                <w:spacing w:val="-10"/>
                <w:sz w:val="28"/>
                <w:szCs w:val="28"/>
              </w:rPr>
              <w:t>台楷銓參字第</w:t>
            </w:r>
            <w:r w:rsidRPr="00D61184">
              <w:rPr>
                <w:rFonts w:ascii="標楷體" w:eastAsia="標楷體" w:hAnsi="標楷體"/>
                <w:spacing w:val="-10"/>
                <w:sz w:val="28"/>
                <w:szCs w:val="28"/>
              </w:rPr>
              <w:t>34811</w:t>
            </w:r>
            <w:r w:rsidRPr="00D61184">
              <w:rPr>
                <w:rFonts w:ascii="標楷體" w:eastAsia="標楷體" w:hAnsi="標楷體" w:hint="eastAsia"/>
                <w:spacing w:val="-10"/>
                <w:sz w:val="28"/>
                <w:szCs w:val="28"/>
              </w:rPr>
              <w:t>號函</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文號誤植為第</w:t>
            </w:r>
            <w:r w:rsidRPr="00D61184">
              <w:rPr>
                <w:rFonts w:ascii="標楷體" w:eastAsia="標楷體" w:hAnsi="標楷體"/>
                <w:spacing w:val="-10"/>
                <w:sz w:val="28"/>
                <w:szCs w:val="28"/>
              </w:rPr>
              <w:t>3482</w:t>
            </w:r>
            <w:r w:rsidRPr="00D61184">
              <w:rPr>
                <w:rFonts w:ascii="標楷體" w:eastAsia="標楷體" w:hAnsi="標楷體" w:hint="eastAsia"/>
                <w:spacing w:val="-10"/>
                <w:sz w:val="28"/>
                <w:szCs w:val="28"/>
              </w:rPr>
              <w:t>號函</w:t>
            </w:r>
            <w:r w:rsidRPr="00D61184">
              <w:rPr>
                <w:rFonts w:ascii="標楷體" w:eastAsia="標楷體" w:hAnsi="標楷體"/>
                <w:spacing w:val="-10"/>
                <w:sz w:val="28"/>
                <w:szCs w:val="28"/>
              </w:rPr>
              <w:t>)</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原解釋已無適用情形：本解釋之中華民國全國總工會副秘書長現行係依該工會章程規定由理事長聘任及解任之。</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27</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73</w:t>
            </w:r>
            <w:r w:rsidRPr="00D61184">
              <w:rPr>
                <w:rFonts w:ascii="標楷體" w:eastAsia="標楷體" w:hAnsi="標楷體" w:hint="eastAsia"/>
                <w:spacing w:val="-10"/>
                <w:sz w:val="28"/>
                <w:szCs w:val="28"/>
              </w:rPr>
              <w:t>台楷銓參字第</w:t>
            </w:r>
            <w:r w:rsidRPr="00D61184">
              <w:rPr>
                <w:rFonts w:ascii="標楷體" w:eastAsia="標楷體" w:hAnsi="標楷體"/>
                <w:spacing w:val="-10"/>
                <w:sz w:val="28"/>
                <w:szCs w:val="28"/>
              </w:rPr>
              <w:t>06376</w:t>
            </w:r>
            <w:r w:rsidRPr="00D61184">
              <w:rPr>
                <w:rFonts w:ascii="標楷體" w:eastAsia="標楷體" w:hAnsi="標楷體" w:hint="eastAsia"/>
                <w:spacing w:val="-10"/>
                <w:sz w:val="28"/>
                <w:szCs w:val="28"/>
              </w:rPr>
              <w:t>號函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原解釋已無適用情形：本解釋之經濟部漁業幹部船員訓練中心「漁航員」均已離退。</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32</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75</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75</w:t>
            </w:r>
            <w:r w:rsidRPr="00D61184">
              <w:rPr>
                <w:rFonts w:ascii="標楷體" w:eastAsia="標楷體" w:hAnsi="標楷體" w:hint="eastAsia"/>
                <w:spacing w:val="-10"/>
                <w:sz w:val="28"/>
                <w:szCs w:val="28"/>
              </w:rPr>
              <w:t>台銓華參字第</w:t>
            </w:r>
            <w:r w:rsidRPr="00D61184">
              <w:rPr>
                <w:rFonts w:ascii="標楷體" w:eastAsia="標楷體" w:hAnsi="標楷體"/>
                <w:spacing w:val="-10"/>
                <w:sz w:val="28"/>
                <w:szCs w:val="28"/>
              </w:rPr>
              <w:t>35165</w:t>
            </w:r>
            <w:r w:rsidRPr="00D61184">
              <w:rPr>
                <w:rFonts w:ascii="標楷體" w:eastAsia="標楷體" w:hAnsi="標楷體" w:hint="eastAsia"/>
                <w:spacing w:val="-10"/>
                <w:sz w:val="28"/>
                <w:szCs w:val="28"/>
              </w:rPr>
              <w:t>號函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公務員依法令兼任他項公職或業務可否領受報酬，與其得否兼任該項公職或業務，本屬二事，是公務員得否兼任他項公職或業務，不應以有無領受報酬作為判斷基準，而應依服務法第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條規定，以及本部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號函所釋明</w:t>
            </w:r>
            <w:r w:rsidRPr="00D61184">
              <w:rPr>
                <w:rFonts w:ascii="標楷體" w:eastAsia="標楷體" w:hAnsi="標楷體" w:hint="eastAsia"/>
                <w:sz w:val="28"/>
                <w:szCs w:val="28"/>
              </w:rPr>
              <w:t>服務法第</w:t>
            </w:r>
            <w:r w:rsidRPr="00D61184">
              <w:rPr>
                <w:rFonts w:ascii="標楷體" w:eastAsia="標楷體" w:hAnsi="標楷體"/>
                <w:sz w:val="28"/>
                <w:szCs w:val="28"/>
              </w:rPr>
              <w:t>14</w:t>
            </w:r>
            <w:r w:rsidRPr="00D61184">
              <w:rPr>
                <w:rFonts w:ascii="標楷體" w:eastAsia="標楷體" w:hAnsi="標楷體" w:hint="eastAsia"/>
                <w:sz w:val="28"/>
                <w:szCs w:val="28"/>
              </w:rPr>
              <w:t>條所稱「法令」、「公職」與「業務」之認定標準辦理。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38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24</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77</w:t>
            </w:r>
            <w:r w:rsidRPr="00D61184">
              <w:rPr>
                <w:rFonts w:ascii="標楷體" w:eastAsia="標楷體" w:hAnsi="標楷體" w:hint="eastAsia"/>
                <w:spacing w:val="-10"/>
                <w:sz w:val="28"/>
                <w:szCs w:val="28"/>
              </w:rPr>
              <w:t>台華法一字第</w:t>
            </w:r>
            <w:r w:rsidRPr="00D61184">
              <w:rPr>
                <w:rFonts w:ascii="標楷體" w:eastAsia="標楷體" w:hAnsi="標楷體"/>
                <w:spacing w:val="-10"/>
                <w:sz w:val="28"/>
                <w:szCs w:val="28"/>
              </w:rPr>
              <w:t>227298</w:t>
            </w:r>
            <w:r w:rsidRPr="00D61184">
              <w:rPr>
                <w:rFonts w:ascii="標楷體" w:eastAsia="標楷體" w:hAnsi="標楷體" w:hint="eastAsia"/>
                <w:spacing w:val="-10"/>
                <w:sz w:val="28"/>
                <w:szCs w:val="28"/>
              </w:rPr>
              <w:t>號函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公務員依法令兼任他項公職或業務可否領受報酬，與其得否兼任該項公職或業務，本屬二事，是公務員得否兼任他項公職或業務，不應以有無領受報酬作為判斷基準，而應依服務法第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條規定，以及本部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號函所釋明</w:t>
            </w:r>
            <w:r w:rsidRPr="00D61184">
              <w:rPr>
                <w:rFonts w:ascii="標楷體" w:eastAsia="標楷體" w:hAnsi="標楷體" w:hint="eastAsia"/>
                <w:sz w:val="28"/>
                <w:szCs w:val="28"/>
              </w:rPr>
              <w:t>服務法第</w:t>
            </w:r>
            <w:r w:rsidRPr="00D61184">
              <w:rPr>
                <w:rFonts w:ascii="標楷體" w:eastAsia="標楷體" w:hAnsi="標楷體"/>
                <w:sz w:val="28"/>
                <w:szCs w:val="28"/>
              </w:rPr>
              <w:t>14</w:t>
            </w:r>
            <w:r w:rsidRPr="00D61184">
              <w:rPr>
                <w:rFonts w:ascii="標楷體" w:eastAsia="標楷體" w:hAnsi="標楷體" w:hint="eastAsia"/>
                <w:sz w:val="28"/>
                <w:szCs w:val="28"/>
              </w:rPr>
              <w:t>條所稱「法令」、「公職」與「業務」之認定標準辦理。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42</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86</w:t>
            </w:r>
            <w:r w:rsidRPr="00D61184">
              <w:rPr>
                <w:rFonts w:ascii="標楷體" w:eastAsia="標楷體" w:hAnsi="標楷體" w:hint="eastAsia"/>
                <w:spacing w:val="-10"/>
                <w:sz w:val="28"/>
                <w:szCs w:val="28"/>
              </w:rPr>
              <w:t>台法二字第</w:t>
            </w:r>
            <w:r w:rsidRPr="00D61184">
              <w:rPr>
                <w:rFonts w:ascii="標楷體" w:eastAsia="標楷體" w:hAnsi="標楷體"/>
                <w:spacing w:val="-10"/>
                <w:sz w:val="28"/>
                <w:szCs w:val="28"/>
              </w:rPr>
              <w:t>1419338</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法規已有明文：服務法第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已明定公務員兼任非以營利為目的之事業或團體之職務，應經服務機關許可</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機關首長應經上級主管機關許可</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48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87</w:t>
            </w:r>
            <w:r w:rsidRPr="00D61184">
              <w:rPr>
                <w:rFonts w:ascii="標楷體" w:eastAsia="標楷體" w:hAnsi="標楷體" w:hint="eastAsia"/>
                <w:spacing w:val="-10"/>
                <w:sz w:val="28"/>
                <w:szCs w:val="28"/>
              </w:rPr>
              <w:t>台法二字第</w:t>
            </w:r>
            <w:r w:rsidRPr="00D61184">
              <w:rPr>
                <w:rFonts w:ascii="標楷體" w:eastAsia="標楷體" w:hAnsi="標楷體"/>
                <w:spacing w:val="-10"/>
                <w:sz w:val="28"/>
                <w:szCs w:val="28"/>
              </w:rPr>
              <w:t>1594967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公務員本職與擬兼任職務有無職務上監督關係，並非作為得否兼任之判斷基準，是公務員得否兼任與職務上有監督關係之職務，應依服務法第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條規定，以及本部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號函所釋明服務法第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條所稱「法令」、「公職」與「業務」之認定標準辦理。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52</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89</w:t>
            </w:r>
            <w:r w:rsidRPr="00D61184">
              <w:rPr>
                <w:rFonts w:ascii="標楷體" w:eastAsia="標楷體" w:hAnsi="標楷體" w:hint="eastAsia"/>
                <w:spacing w:val="-10"/>
                <w:sz w:val="28"/>
                <w:szCs w:val="28"/>
              </w:rPr>
              <w:t>法五字第</w:t>
            </w:r>
            <w:r w:rsidRPr="00D61184">
              <w:rPr>
                <w:rFonts w:ascii="標楷體" w:eastAsia="標楷體" w:hAnsi="標楷體"/>
                <w:spacing w:val="-10"/>
                <w:sz w:val="28"/>
                <w:szCs w:val="28"/>
              </w:rPr>
              <w:t>1896740</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106</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1064275365</w:t>
            </w:r>
            <w:r w:rsidRPr="00D61184">
              <w:rPr>
                <w:rFonts w:ascii="標楷體" w:eastAsia="標楷體" w:hAnsi="標楷體" w:hint="eastAsia"/>
                <w:spacing w:val="-10"/>
                <w:sz w:val="28"/>
                <w:szCs w:val="28"/>
              </w:rPr>
              <w:t>號書函已釋明，依內政部</w:t>
            </w: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24</w:t>
            </w:r>
            <w:r w:rsidRPr="00D61184">
              <w:rPr>
                <w:rFonts w:ascii="標楷體" w:eastAsia="標楷體" w:hAnsi="標楷體" w:hint="eastAsia"/>
                <w:spacing w:val="-10"/>
                <w:sz w:val="28"/>
                <w:szCs w:val="28"/>
              </w:rPr>
              <w:t>日台內民字第</w:t>
            </w:r>
            <w:r w:rsidRPr="00D61184">
              <w:rPr>
                <w:rFonts w:ascii="標楷體" w:eastAsia="標楷體" w:hAnsi="標楷體"/>
                <w:spacing w:val="-10"/>
                <w:sz w:val="28"/>
                <w:szCs w:val="28"/>
              </w:rPr>
              <w:t>0940003434</w:t>
            </w:r>
            <w:r w:rsidRPr="00D61184">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號函以，寺廟不動產已登記在寺廟名下之募建寺廟係屬「非營利團體」，惟寺廟不動產登記在私人名下之私建寺廟，不具公益性，故不屬「非營利團體」，爰寺廟並非皆為服務法第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及第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所稱之「非以營利為目的之事業或團體」，應視實際個案情形辦理。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57</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9</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28</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法一字第</w:t>
            </w:r>
            <w:r w:rsidRPr="00D61184">
              <w:rPr>
                <w:rFonts w:ascii="標楷體" w:eastAsia="標楷體" w:hAnsi="標楷體"/>
                <w:spacing w:val="-10"/>
                <w:sz w:val="28"/>
                <w:szCs w:val="28"/>
              </w:rPr>
              <w:t>2072129</w:t>
            </w:r>
            <w:r w:rsidRPr="00D61184">
              <w:rPr>
                <w:rFonts w:ascii="標楷體" w:eastAsia="標楷體" w:hAnsi="標楷體" w:hint="eastAsia"/>
                <w:spacing w:val="-10"/>
                <w:sz w:val="28"/>
                <w:szCs w:val="28"/>
              </w:rPr>
              <w:t>號令</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21</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10848166141</w:t>
            </w:r>
            <w:r w:rsidRPr="00D61184">
              <w:rPr>
                <w:rFonts w:ascii="標楷體" w:eastAsia="標楷體" w:hAnsi="標楷體" w:hint="eastAsia"/>
                <w:spacing w:val="-10"/>
                <w:sz w:val="28"/>
                <w:szCs w:val="28"/>
              </w:rPr>
              <w:t>號電子郵件已釋明，公務員兼任非以營利為目的之事業或團體職務，如確有事實上之不能，難經權責機關事前許可，而於事後補行申請核准程序並經權責機關同意者，宜認定無違服務法第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及第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58</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w:t>
            </w:r>
            <w:r w:rsidRPr="00D61184">
              <w:rPr>
                <w:rFonts w:ascii="標楷體" w:eastAsia="標楷體" w:hAnsi="標楷體"/>
                <w:spacing w:val="-10"/>
                <w:sz w:val="28"/>
                <w:szCs w:val="28"/>
              </w:rPr>
              <w:t>90</w:t>
            </w:r>
            <w:r w:rsidRPr="00D61184">
              <w:rPr>
                <w:rFonts w:ascii="標楷體" w:eastAsia="標楷體" w:hAnsi="標楷體" w:hint="eastAsia"/>
                <w:spacing w:val="-10"/>
                <w:sz w:val="28"/>
                <w:szCs w:val="28"/>
              </w:rPr>
              <w:t>法一字第</w:t>
            </w:r>
            <w:r w:rsidRPr="00D61184">
              <w:rPr>
                <w:rFonts w:ascii="標楷體" w:eastAsia="標楷體" w:hAnsi="標楷體"/>
                <w:spacing w:val="-10"/>
                <w:sz w:val="28"/>
                <w:szCs w:val="28"/>
              </w:rPr>
              <w:t>2084367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日以部法一字第</w:t>
            </w:r>
            <w:r w:rsidRPr="00D61184">
              <w:rPr>
                <w:rFonts w:ascii="標楷體" w:eastAsia="標楷體" w:hAnsi="標楷體"/>
                <w:spacing w:val="-10"/>
                <w:sz w:val="28"/>
                <w:szCs w:val="28"/>
              </w:rPr>
              <w:t>1094910822</w:t>
            </w:r>
            <w:r w:rsidRPr="00D61184">
              <w:rPr>
                <w:rFonts w:ascii="標楷體" w:eastAsia="標楷體" w:hAnsi="標楷體" w:hint="eastAsia"/>
                <w:spacing w:val="-10"/>
                <w:sz w:val="28"/>
                <w:szCs w:val="28"/>
              </w:rPr>
              <w:t>號書函已釋明，公務員兼任非以營利為目的之事業或團體職務，除由該事業或團體認定屬任務編組或臨時性需要所設置，毋需經權責機關許可外，餘均應視該職務是否受有報酬，分別依服務法第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或第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59</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0912107038</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一</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本解釋所引本部</w:t>
            </w:r>
            <w:r w:rsidRPr="00D61184">
              <w:rPr>
                <w:rFonts w:ascii="標楷體" w:eastAsia="標楷體" w:hAnsi="標楷體"/>
                <w:spacing w:val="-10"/>
                <w:sz w:val="28"/>
                <w:szCs w:val="28"/>
              </w:rPr>
              <w:t>71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9</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24</w:t>
            </w:r>
            <w:r w:rsidRPr="00D61184">
              <w:rPr>
                <w:rFonts w:ascii="標楷體" w:eastAsia="標楷體" w:hAnsi="標楷體" w:hint="eastAsia"/>
                <w:spacing w:val="-10"/>
                <w:sz w:val="28"/>
                <w:szCs w:val="28"/>
              </w:rPr>
              <w:t>日</w:t>
            </w:r>
            <w:r w:rsidRPr="00D61184">
              <w:rPr>
                <w:rFonts w:ascii="標楷體" w:eastAsia="標楷體" w:hAnsi="標楷體"/>
                <w:spacing w:val="-10"/>
                <w:sz w:val="28"/>
                <w:szCs w:val="28"/>
              </w:rPr>
              <w:t>71</w:t>
            </w:r>
            <w:r w:rsidRPr="00D61184">
              <w:rPr>
                <w:rFonts w:ascii="標楷體" w:eastAsia="標楷體" w:hAnsi="標楷體" w:hint="eastAsia"/>
                <w:spacing w:val="-10"/>
                <w:sz w:val="28"/>
                <w:szCs w:val="28"/>
              </w:rPr>
              <w:t>台楷銓參字第</w:t>
            </w:r>
            <w:r w:rsidRPr="00D61184">
              <w:rPr>
                <w:rFonts w:ascii="標楷體" w:eastAsia="標楷體" w:hAnsi="標楷體"/>
                <w:spacing w:val="-10"/>
                <w:sz w:val="28"/>
                <w:szCs w:val="28"/>
              </w:rPr>
              <w:t>46411</w:t>
            </w:r>
            <w:r w:rsidRPr="00D61184">
              <w:rPr>
                <w:rFonts w:ascii="標楷體" w:eastAsia="標楷體" w:hAnsi="標楷體" w:hint="eastAsia"/>
                <w:spacing w:val="-10"/>
                <w:sz w:val="28"/>
                <w:szCs w:val="28"/>
              </w:rPr>
              <w:t>號函，業以本部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號函已停止適用。</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二</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本解釋內容就服務法第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條所稱業務之認定標準，與上開本部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w:t>
            </w:r>
            <w:r w:rsidRPr="00D61184">
              <w:rPr>
                <w:rFonts w:ascii="標楷體" w:eastAsia="標楷體" w:hAnsi="標楷體" w:hint="eastAsia"/>
                <w:sz w:val="28"/>
                <w:szCs w:val="28"/>
              </w:rPr>
              <w:t>部法一字第</w:t>
            </w:r>
            <w:r w:rsidRPr="00D61184">
              <w:rPr>
                <w:rFonts w:ascii="標楷體" w:eastAsia="標楷體" w:hAnsi="標楷體"/>
                <w:sz w:val="28"/>
                <w:szCs w:val="28"/>
              </w:rPr>
              <w:t>1084876512</w:t>
            </w:r>
            <w:r w:rsidRPr="00D61184">
              <w:rPr>
                <w:rFonts w:ascii="標楷體" w:eastAsia="標楷體" w:hAnsi="標楷體" w:hint="eastAsia"/>
                <w:sz w:val="28"/>
                <w:szCs w:val="28"/>
              </w:rPr>
              <w:t>號函有關服務法第</w:t>
            </w:r>
            <w:r w:rsidRPr="00D61184">
              <w:rPr>
                <w:rFonts w:ascii="標楷體" w:eastAsia="標楷體" w:hAnsi="標楷體"/>
                <w:sz w:val="28"/>
                <w:szCs w:val="28"/>
              </w:rPr>
              <w:t>14</w:t>
            </w:r>
            <w:r w:rsidRPr="00D61184">
              <w:rPr>
                <w:rFonts w:ascii="標楷體" w:eastAsia="標楷體" w:hAnsi="標楷體" w:hint="eastAsia"/>
                <w:sz w:val="28"/>
                <w:szCs w:val="28"/>
              </w:rPr>
              <w:t>條所稱「法令」、「公職」與「業務」之認定標準</w:t>
            </w:r>
            <w:r w:rsidRPr="00D61184">
              <w:rPr>
                <w:rFonts w:ascii="標楷體" w:eastAsia="標楷體" w:hAnsi="標楷體" w:hint="eastAsia"/>
                <w:spacing w:val="-10"/>
                <w:sz w:val="28"/>
                <w:szCs w:val="28"/>
              </w:rPr>
              <w:t>不符。</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64</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91</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0912186539</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日以部法一字第</w:t>
            </w:r>
            <w:r w:rsidRPr="00D61184">
              <w:rPr>
                <w:rFonts w:ascii="標楷體" w:eastAsia="標楷體" w:hAnsi="標楷體"/>
                <w:spacing w:val="-10"/>
                <w:sz w:val="28"/>
                <w:szCs w:val="28"/>
              </w:rPr>
              <w:t>1094910822</w:t>
            </w:r>
            <w:r w:rsidRPr="00D61184">
              <w:rPr>
                <w:rFonts w:ascii="標楷體" w:eastAsia="標楷體" w:hAnsi="標楷體" w:hint="eastAsia"/>
                <w:spacing w:val="-10"/>
                <w:sz w:val="28"/>
                <w:szCs w:val="28"/>
              </w:rPr>
              <w:t>號書函已釋明，公務員兼任非以營利為目的之事業或團體職務，除由該事業或團體認定屬任務編組或臨時性需要所設置，毋需經權責機關許可外，餘均應視該職務是否受有報酬，分別依服務法第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或第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71</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92</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26</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0922312080</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31</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1094895445</w:t>
            </w:r>
            <w:r w:rsidRPr="00D61184">
              <w:rPr>
                <w:rFonts w:ascii="標楷體" w:eastAsia="標楷體" w:hAnsi="標楷體" w:hint="eastAsia"/>
                <w:spacing w:val="-10"/>
                <w:sz w:val="28"/>
                <w:szCs w:val="28"/>
              </w:rPr>
              <w:t>號書函已釋明，公務員得否兼任民營機構顧問職務之判斷基準：</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一</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民營機構顧問職務如經權責機關指派而屬執行職務之一部分，與服務法第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條規定無涉。</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二</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民營機構顧問職務如係反覆從事同種類行為之事務，為服務法第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條規定所稱之「業務」範疇。</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三</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民營機構顧問職務如非屬該機構常設職務，亦未具經常性、持續性等常態性質，且未有與本職性質或尊嚴有妨礙之情形，尚無違服務法第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四</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民營機構顧問職務如經權責機關認定為研究工作，應依服務法第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規定辦理，惟如有參與後續之產品化設計及商業化階段，則有違服務法第</w:t>
            </w:r>
            <w:r w:rsidRPr="00D61184">
              <w:rPr>
                <w:rFonts w:ascii="標楷體" w:eastAsia="標楷體" w:hAnsi="標楷體"/>
                <w:spacing w:val="-10"/>
                <w:sz w:val="28"/>
                <w:szCs w:val="28"/>
              </w:rPr>
              <w:t>13</w:t>
            </w:r>
            <w:r w:rsidRPr="00D61184">
              <w:rPr>
                <w:rFonts w:ascii="標楷體" w:eastAsia="標楷體" w:hAnsi="標楷體" w:hint="eastAsia"/>
                <w:spacing w:val="-10"/>
                <w:sz w:val="28"/>
                <w:szCs w:val="28"/>
              </w:rPr>
              <w:t>條所定公務員不得經營商業規定。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80</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6</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0942485543</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22</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1043928127</w:t>
            </w:r>
            <w:r w:rsidRPr="00D61184">
              <w:rPr>
                <w:rFonts w:ascii="標楷體" w:eastAsia="標楷體" w:hAnsi="標楷體" w:hint="eastAsia"/>
                <w:spacing w:val="-10"/>
                <w:sz w:val="28"/>
                <w:szCs w:val="28"/>
              </w:rPr>
              <w:t>號函已釋明，現職公務員參加律師職前訓練，雖難謂與服務法第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條第</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81</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20</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0942493569</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原解釋已無適用情形：本解釋之國立編譯館於</w:t>
            </w:r>
            <w:r w:rsidRPr="00D61184">
              <w:rPr>
                <w:rFonts w:ascii="標楷體" w:eastAsia="標楷體" w:hAnsi="標楷體"/>
                <w:spacing w:val="-10"/>
                <w:sz w:val="28"/>
                <w:szCs w:val="28"/>
              </w:rPr>
              <w:t>100</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30</w:t>
            </w:r>
            <w:r w:rsidRPr="00D61184">
              <w:rPr>
                <w:rFonts w:ascii="標楷體" w:eastAsia="標楷體" w:hAnsi="標楷體" w:hint="eastAsia"/>
                <w:spacing w:val="-10"/>
                <w:sz w:val="28"/>
                <w:szCs w:val="28"/>
              </w:rPr>
              <w:t>日已併入國家教育研究院。</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83</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7</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0942525707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5</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21</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10848166141</w:t>
            </w:r>
            <w:r w:rsidRPr="00D61184">
              <w:rPr>
                <w:rFonts w:ascii="標楷體" w:eastAsia="標楷體" w:hAnsi="標楷體" w:hint="eastAsia"/>
                <w:spacing w:val="-10"/>
                <w:sz w:val="28"/>
                <w:szCs w:val="28"/>
              </w:rPr>
              <w:t>號電子郵件已釋明，公務員兼任非以營利為目的之事業或團體職務，如確有事實上之不能，難經權責機關事前許可，而於事後補行申請核准程序並經權責機關同意者，宜認定無違服務法第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及第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84</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31</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0942519563</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25</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1084876512</w:t>
            </w:r>
            <w:r w:rsidRPr="00D61184">
              <w:rPr>
                <w:rFonts w:ascii="標楷體" w:eastAsia="標楷體" w:hAnsi="標楷體" w:hint="eastAsia"/>
                <w:spacing w:val="-10"/>
                <w:sz w:val="28"/>
                <w:szCs w:val="28"/>
              </w:rPr>
              <w:t>號函已釋明服務法第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條所稱「法令」、「公職」與「業務」之認定標準。</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89</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95</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0952619702</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1084881319</w:t>
            </w:r>
            <w:r w:rsidRPr="00D61184">
              <w:rPr>
                <w:rFonts w:ascii="標楷體" w:eastAsia="標楷體" w:hAnsi="標楷體" w:hint="eastAsia"/>
                <w:spacing w:val="-10"/>
                <w:sz w:val="28"/>
                <w:szCs w:val="28"/>
              </w:rPr>
              <w:t>號電子郵件已釋明，家長會非屬服務法第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及第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規定所稱非以營利為目的之事業或團體，故公務員兼任家長會相關職務無須經權責機關許可。</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94</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95</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18</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0952712194</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31</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1094895445</w:t>
            </w:r>
            <w:r w:rsidRPr="00D61184">
              <w:rPr>
                <w:rFonts w:ascii="標楷體" w:eastAsia="標楷體" w:hAnsi="標楷體" w:hint="eastAsia"/>
                <w:spacing w:val="-10"/>
                <w:sz w:val="28"/>
                <w:szCs w:val="28"/>
              </w:rPr>
              <w:t>號書函已釋明，公務員得否兼任民營機構顧問職務之判斷基準：</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一</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民營機構顧問職務如經權責機關指派而屬執行職務之一部分，與服務法第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條規定無涉。</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二</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民營機構顧問職務如係反覆從事同種類行為之事務，為服務法第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條規定所稱之「業務」範疇。</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三</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民營機構顧問職務如非屬該機構常設職務，亦未具經常性、持續性等常態性質，且未有與本職性質或尊嚴有妨礙之情形，尚無違服務法第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條規定。</w:t>
            </w:r>
          </w:p>
          <w:p w:rsidR="00BD03DC" w:rsidRPr="00D61184" w:rsidRDefault="00BD03DC" w:rsidP="00BD03DC">
            <w:pPr>
              <w:spacing w:line="380" w:lineRule="exact"/>
              <w:ind w:left="31680" w:hangingChars="200" w:firstLine="31680"/>
              <w:jc w:val="both"/>
              <w:rPr>
                <w:rFonts w:ascii="標楷體" w:eastAsia="標楷體" w:hAnsi="標楷體"/>
                <w:spacing w:val="-10"/>
                <w:sz w:val="28"/>
                <w:szCs w:val="28"/>
              </w:rPr>
            </w:pP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四</w:t>
            </w:r>
            <w:r w:rsidRPr="00D61184">
              <w:rPr>
                <w:rFonts w:ascii="標楷體" w:eastAsia="標楷體" w:hAnsi="標楷體"/>
                <w:spacing w:val="-10"/>
                <w:sz w:val="28"/>
                <w:szCs w:val="28"/>
              </w:rPr>
              <w:t>)</w:t>
            </w:r>
            <w:r w:rsidRPr="00D61184">
              <w:rPr>
                <w:rFonts w:ascii="標楷體" w:eastAsia="標楷體" w:hAnsi="標楷體" w:hint="eastAsia"/>
                <w:spacing w:val="-10"/>
                <w:sz w:val="28"/>
                <w:szCs w:val="28"/>
              </w:rPr>
              <w:t>民營機構顧問職務如經權責機關認定為研究工作，應依服務法第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規定辦理，惟如有參與後續之產品化設計及商業化階段，則有違服務法第</w:t>
            </w:r>
            <w:r w:rsidRPr="00D61184">
              <w:rPr>
                <w:rFonts w:ascii="標楷體" w:eastAsia="標楷體" w:hAnsi="標楷體"/>
                <w:spacing w:val="-10"/>
                <w:sz w:val="28"/>
                <w:szCs w:val="28"/>
              </w:rPr>
              <w:t>13</w:t>
            </w:r>
            <w:r w:rsidRPr="00D61184">
              <w:rPr>
                <w:rFonts w:ascii="標楷體" w:eastAsia="標楷體" w:hAnsi="標楷體" w:hint="eastAsia"/>
                <w:spacing w:val="-10"/>
                <w:sz w:val="28"/>
                <w:szCs w:val="28"/>
              </w:rPr>
              <w:t>條所定公務員不得經營商業規定。</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106</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0972916747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109</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日以部法一字第</w:t>
            </w:r>
            <w:r w:rsidRPr="00D61184">
              <w:rPr>
                <w:rFonts w:ascii="標楷體" w:eastAsia="標楷體" w:hAnsi="標楷體"/>
                <w:spacing w:val="-10"/>
                <w:sz w:val="28"/>
                <w:szCs w:val="28"/>
              </w:rPr>
              <w:t>1094910822</w:t>
            </w:r>
            <w:r w:rsidRPr="00D61184">
              <w:rPr>
                <w:rFonts w:ascii="標楷體" w:eastAsia="標楷體" w:hAnsi="標楷體" w:hint="eastAsia"/>
                <w:spacing w:val="-10"/>
                <w:sz w:val="28"/>
                <w:szCs w:val="28"/>
              </w:rPr>
              <w:t>號書函已釋明，公務員兼任非以營利為目的之事業或團體職務，除由該事業或團體認定屬任務編組或臨時性需要所設置，毋需經權責機關許可外，餘均應視該職務是否受有報酬，分別依服務法第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或第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規定辦理。</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112</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98</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12</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0983135787</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原解釋已無適用情形：農田水利會組織通則於</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日修正通過，農田水利會已不是服務法第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2</w:t>
            </w:r>
            <w:r w:rsidRPr="00D61184">
              <w:rPr>
                <w:rFonts w:ascii="標楷體" w:eastAsia="標楷體" w:hAnsi="標楷體" w:hint="eastAsia"/>
                <w:spacing w:val="-10"/>
                <w:sz w:val="28"/>
                <w:szCs w:val="28"/>
              </w:rPr>
              <w:t>及第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條之</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所稱之「非以營利為目的之事業或團體」範疇。</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119</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100</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6</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1003384620</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30</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1074656397</w:t>
            </w:r>
            <w:r w:rsidRPr="00D61184">
              <w:rPr>
                <w:rFonts w:ascii="標楷體" w:eastAsia="標楷體" w:hAnsi="標楷體" w:hint="eastAsia"/>
                <w:spacing w:val="-10"/>
                <w:sz w:val="28"/>
                <w:szCs w:val="28"/>
              </w:rPr>
              <w:t>號函已釋明，公務員如經權責機關依法令就具體個案審慎衡酌實際情形予以許可，得兼任國內外非以營利為目的之事業或團體職務。</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132</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102</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8</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1023682092</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10</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30</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1074656397</w:t>
            </w:r>
            <w:r w:rsidRPr="00D61184">
              <w:rPr>
                <w:rFonts w:ascii="標楷體" w:eastAsia="標楷體" w:hAnsi="標楷體" w:hint="eastAsia"/>
                <w:spacing w:val="-10"/>
                <w:sz w:val="28"/>
                <w:szCs w:val="28"/>
              </w:rPr>
              <w:t>號函已釋明，公務員如經權責機關依法令就具體個案審慎衡酌實際情形予以許可，得兼任國內外非以營利為目的之事業或團體職務。</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135</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3</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1033817032</w:t>
            </w:r>
            <w:r w:rsidRPr="00D61184">
              <w:rPr>
                <w:rFonts w:ascii="標楷體" w:eastAsia="標楷體" w:hAnsi="標楷體" w:hint="eastAsia"/>
                <w:spacing w:val="-10"/>
                <w:sz w:val="28"/>
                <w:szCs w:val="28"/>
              </w:rPr>
              <w:t>號電子郵件</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原解釋已無適用情形：農田水利會組織通則於</w:t>
            </w:r>
            <w:r w:rsidRPr="00D61184">
              <w:rPr>
                <w:rFonts w:ascii="標楷體" w:eastAsia="標楷體" w:hAnsi="標楷體"/>
                <w:spacing w:val="-10"/>
                <w:sz w:val="28"/>
                <w:szCs w:val="28"/>
              </w:rPr>
              <w:t>107</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17</w:t>
            </w:r>
            <w:r w:rsidRPr="00D61184">
              <w:rPr>
                <w:rFonts w:ascii="標楷體" w:eastAsia="標楷體" w:hAnsi="標楷體" w:hint="eastAsia"/>
                <w:spacing w:val="-10"/>
                <w:sz w:val="28"/>
                <w:szCs w:val="28"/>
              </w:rPr>
              <w:t>日修正通過，其會務委員及會長均已不再辦理選舉。</w:t>
            </w:r>
          </w:p>
        </w:tc>
      </w:tr>
      <w:tr w:rsidR="00BD03DC" w:rsidRPr="00D61184" w:rsidTr="00D61184">
        <w:tc>
          <w:tcPr>
            <w:tcW w:w="1418"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139</w:t>
            </w:r>
          </w:p>
        </w:tc>
        <w:tc>
          <w:tcPr>
            <w:tcW w:w="2126"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spacing w:val="-10"/>
                <w:sz w:val="28"/>
                <w:szCs w:val="28"/>
              </w:rPr>
              <w:t>103</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4</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22</w:t>
            </w:r>
            <w:r w:rsidRPr="00D61184">
              <w:rPr>
                <w:rFonts w:ascii="標楷體" w:eastAsia="標楷體" w:hAnsi="標楷體" w:hint="eastAsia"/>
                <w:spacing w:val="-10"/>
                <w:sz w:val="28"/>
                <w:szCs w:val="28"/>
              </w:rPr>
              <w:t>日</w:t>
            </w:r>
          </w:p>
        </w:tc>
        <w:tc>
          <w:tcPr>
            <w:tcW w:w="2410" w:type="dxa"/>
            <w:vAlign w:val="center"/>
          </w:tcPr>
          <w:p w:rsidR="00BD03DC" w:rsidRPr="00D61184" w:rsidRDefault="00BD03DC" w:rsidP="00D61184">
            <w:pPr>
              <w:spacing w:line="380" w:lineRule="exact"/>
              <w:jc w:val="center"/>
              <w:rPr>
                <w:rFonts w:ascii="標楷體" w:eastAsia="標楷體" w:hAnsi="標楷體"/>
                <w:spacing w:val="-10"/>
                <w:sz w:val="28"/>
                <w:szCs w:val="28"/>
              </w:rPr>
            </w:pPr>
            <w:r w:rsidRPr="00D61184">
              <w:rPr>
                <w:rFonts w:ascii="標楷體" w:eastAsia="標楷體" w:hAnsi="標楷體" w:hint="eastAsia"/>
                <w:spacing w:val="-10"/>
                <w:sz w:val="28"/>
                <w:szCs w:val="28"/>
              </w:rPr>
              <w:t>銓敘部部法一字第</w:t>
            </w:r>
            <w:r w:rsidRPr="00D61184">
              <w:rPr>
                <w:rFonts w:ascii="標楷體" w:eastAsia="標楷體" w:hAnsi="標楷體"/>
                <w:spacing w:val="-10"/>
                <w:sz w:val="28"/>
                <w:szCs w:val="28"/>
              </w:rPr>
              <w:t>1033802088</w:t>
            </w:r>
            <w:r w:rsidRPr="00D61184">
              <w:rPr>
                <w:rFonts w:ascii="標楷體" w:eastAsia="標楷體" w:hAnsi="標楷體" w:hint="eastAsia"/>
                <w:spacing w:val="-10"/>
                <w:sz w:val="28"/>
                <w:szCs w:val="28"/>
              </w:rPr>
              <w:t>號書函</w:t>
            </w:r>
          </w:p>
        </w:tc>
        <w:tc>
          <w:tcPr>
            <w:tcW w:w="3963" w:type="dxa"/>
            <w:vAlign w:val="center"/>
          </w:tcPr>
          <w:p w:rsidR="00BD03DC" w:rsidRPr="00D61184" w:rsidRDefault="00BD03DC" w:rsidP="00D61184">
            <w:pPr>
              <w:spacing w:line="380" w:lineRule="exact"/>
              <w:jc w:val="both"/>
              <w:rPr>
                <w:rFonts w:ascii="標楷體" w:eastAsia="標楷體" w:hAnsi="標楷體"/>
                <w:spacing w:val="-10"/>
                <w:sz w:val="28"/>
                <w:szCs w:val="28"/>
              </w:rPr>
            </w:pPr>
            <w:r w:rsidRPr="00D61184">
              <w:rPr>
                <w:rFonts w:ascii="標楷體" w:eastAsia="標楷體" w:hAnsi="標楷體" w:hint="eastAsia"/>
                <w:spacing w:val="-10"/>
                <w:sz w:val="28"/>
                <w:szCs w:val="28"/>
              </w:rPr>
              <w:t>本部</w:t>
            </w:r>
            <w:r w:rsidRPr="00D61184">
              <w:rPr>
                <w:rFonts w:ascii="標楷體" w:eastAsia="標楷體" w:hAnsi="標楷體"/>
                <w:spacing w:val="-10"/>
                <w:sz w:val="28"/>
                <w:szCs w:val="28"/>
              </w:rPr>
              <w:t>104</w:t>
            </w:r>
            <w:r w:rsidRPr="00D61184">
              <w:rPr>
                <w:rFonts w:ascii="標楷體" w:eastAsia="標楷體" w:hAnsi="標楷體" w:hint="eastAsia"/>
                <w:spacing w:val="-10"/>
                <w:sz w:val="28"/>
                <w:szCs w:val="28"/>
              </w:rPr>
              <w:t>年</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月</w:t>
            </w:r>
            <w:r w:rsidRPr="00D61184">
              <w:rPr>
                <w:rFonts w:ascii="標楷體" w:eastAsia="標楷體" w:hAnsi="標楷體"/>
                <w:spacing w:val="-10"/>
                <w:sz w:val="28"/>
                <w:szCs w:val="28"/>
              </w:rPr>
              <w:t>22</w:t>
            </w:r>
            <w:r w:rsidRPr="00D61184">
              <w:rPr>
                <w:rFonts w:ascii="標楷體" w:eastAsia="標楷體" w:hAnsi="標楷體" w:hint="eastAsia"/>
                <w:spacing w:val="-10"/>
                <w:sz w:val="28"/>
                <w:szCs w:val="28"/>
              </w:rPr>
              <w:t>日部法一字第</w:t>
            </w:r>
            <w:r w:rsidRPr="00D61184">
              <w:rPr>
                <w:rFonts w:ascii="標楷體" w:eastAsia="標楷體" w:hAnsi="標楷體"/>
                <w:spacing w:val="-10"/>
                <w:sz w:val="28"/>
                <w:szCs w:val="28"/>
              </w:rPr>
              <w:t>1043928127</w:t>
            </w:r>
            <w:r w:rsidRPr="00D61184">
              <w:rPr>
                <w:rFonts w:ascii="標楷體" w:eastAsia="標楷體" w:hAnsi="標楷體" w:hint="eastAsia"/>
                <w:spacing w:val="-10"/>
                <w:sz w:val="28"/>
                <w:szCs w:val="28"/>
              </w:rPr>
              <w:t>號函已釋明現職公務員參加律師職前訓練，雖難謂與服務法第</w:t>
            </w:r>
            <w:r w:rsidRPr="00D61184">
              <w:rPr>
                <w:rFonts w:ascii="標楷體" w:eastAsia="標楷體" w:hAnsi="標楷體"/>
                <w:spacing w:val="-10"/>
                <w:sz w:val="28"/>
                <w:szCs w:val="28"/>
              </w:rPr>
              <w:t>14</w:t>
            </w:r>
            <w:r w:rsidRPr="00D61184">
              <w:rPr>
                <w:rFonts w:ascii="標楷體" w:eastAsia="標楷體" w:hAnsi="標楷體" w:hint="eastAsia"/>
                <w:spacing w:val="-10"/>
                <w:sz w:val="28"/>
                <w:szCs w:val="28"/>
              </w:rPr>
              <w:t>條第</w:t>
            </w:r>
            <w:r w:rsidRPr="00D61184">
              <w:rPr>
                <w:rFonts w:ascii="標楷體" w:eastAsia="標楷體" w:hAnsi="標楷體"/>
                <w:spacing w:val="-10"/>
                <w:sz w:val="28"/>
                <w:szCs w:val="28"/>
              </w:rPr>
              <w:t>1</w:t>
            </w:r>
            <w:r w:rsidRPr="00D61184">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bl>
    <w:p w:rsidR="00BD03DC" w:rsidRPr="00A6056B" w:rsidRDefault="00BD03DC" w:rsidP="00523304">
      <w:pPr>
        <w:spacing w:line="360" w:lineRule="exact"/>
        <w:rPr>
          <w:rFonts w:ascii="標楷體" w:eastAsia="標楷體" w:hAnsi="標楷體"/>
          <w:spacing w:val="-10"/>
          <w:sz w:val="28"/>
          <w:szCs w:val="28"/>
        </w:rPr>
      </w:pPr>
    </w:p>
    <w:sectPr w:rsidR="00BD03DC" w:rsidRPr="00A6056B" w:rsidSect="003E0AAC">
      <w:footerReference w:type="default" r:id="rId7"/>
      <w:pgSz w:w="11906" w:h="16838"/>
      <w:pgMar w:top="993" w:right="1800" w:bottom="993"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DC" w:rsidRDefault="00BD03DC" w:rsidP="00C7199D">
      <w:r>
        <w:separator/>
      </w:r>
    </w:p>
  </w:endnote>
  <w:endnote w:type="continuationSeparator" w:id="0">
    <w:p w:rsidR="00BD03DC" w:rsidRDefault="00BD03DC" w:rsidP="00C7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DC" w:rsidRDefault="00BD03DC">
    <w:pPr>
      <w:pStyle w:val="Footer"/>
      <w:jc w:val="center"/>
    </w:pPr>
    <w:fldSimple w:instr="PAGE   \* MERGEFORMAT">
      <w:r w:rsidRPr="00CE4A58">
        <w:rPr>
          <w:noProof/>
          <w:lang w:val="zh-TW"/>
        </w:rPr>
        <w:t>1</w:t>
      </w:r>
    </w:fldSimple>
  </w:p>
  <w:p w:rsidR="00BD03DC" w:rsidRDefault="00BD0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DC" w:rsidRDefault="00BD03DC" w:rsidP="00C7199D">
      <w:r>
        <w:separator/>
      </w:r>
    </w:p>
  </w:footnote>
  <w:footnote w:type="continuationSeparator" w:id="0">
    <w:p w:rsidR="00BD03DC" w:rsidRDefault="00BD03DC" w:rsidP="00C71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E01"/>
    <w:multiLevelType w:val="multilevel"/>
    <w:tmpl w:val="9F8AFF9C"/>
    <w:lvl w:ilvl="0">
      <w:start w:val="1"/>
      <w:numFmt w:val="taiwaneseCountingThousand"/>
      <w:pStyle w:val="Heading1"/>
      <w:suff w:val="nothing"/>
      <w:lvlText w:val="第%1章  "/>
      <w:lvlJc w:val="left"/>
      <w:pPr>
        <w:ind w:left="425" w:hanging="425"/>
      </w:pPr>
      <w:rPr>
        <w:rFonts w:cs="Times New Roman" w:hint="eastAsia"/>
      </w:rPr>
    </w:lvl>
    <w:lvl w:ilvl="1">
      <w:start w:val="1"/>
      <w:numFmt w:val="taiwaneseCountingThousand"/>
      <w:pStyle w:val="Heading2"/>
      <w:suff w:val="nothing"/>
      <w:lvlText w:val="第%2節  "/>
      <w:lvlJc w:val="left"/>
      <w:pPr>
        <w:ind w:left="992" w:hanging="567"/>
      </w:pPr>
      <w:rPr>
        <w:rFonts w:cs="Times New Roman" w:hint="eastAsia"/>
      </w:rPr>
    </w:lvl>
    <w:lvl w:ilvl="2">
      <w:start w:val="1"/>
      <w:numFmt w:val="taiwaneseCountingThousand"/>
      <w:pStyle w:val="Heading3"/>
      <w:suff w:val="nothing"/>
      <w:lvlText w:val="第%3項"/>
      <w:lvlJc w:val="left"/>
      <w:pPr>
        <w:ind w:left="1418" w:hanging="567"/>
      </w:pPr>
      <w:rPr>
        <w:rFonts w:cs="Times New Roman" w:hint="eastAsia"/>
      </w:rPr>
    </w:lvl>
    <w:lvl w:ilvl="3">
      <w:start w:val="1"/>
      <w:numFmt w:val="none"/>
      <w:pStyle w:val="Heading4"/>
      <w:suff w:val="nothing"/>
      <w:lvlText w:val=""/>
      <w:lvlJc w:val="left"/>
      <w:pPr>
        <w:ind w:left="1984" w:hanging="708"/>
      </w:pPr>
      <w:rPr>
        <w:rFonts w:cs="Times New Roman" w:hint="eastAsia"/>
      </w:rPr>
    </w:lvl>
    <w:lvl w:ilvl="4">
      <w:start w:val="1"/>
      <w:numFmt w:val="none"/>
      <w:pStyle w:val="Heading5"/>
      <w:suff w:val="nothing"/>
      <w:lvlText w:val=""/>
      <w:lvlJc w:val="left"/>
      <w:pPr>
        <w:ind w:left="2551" w:hanging="850"/>
      </w:pPr>
      <w:rPr>
        <w:rFonts w:cs="Times New Roman" w:hint="eastAsia"/>
      </w:rPr>
    </w:lvl>
    <w:lvl w:ilvl="5">
      <w:start w:val="1"/>
      <w:numFmt w:val="none"/>
      <w:pStyle w:val="Heading6"/>
      <w:suff w:val="nothing"/>
      <w:lvlText w:val=""/>
      <w:lvlJc w:val="left"/>
      <w:pPr>
        <w:ind w:left="3260" w:hanging="1134"/>
      </w:pPr>
      <w:rPr>
        <w:rFonts w:cs="Times New Roman" w:hint="eastAsia"/>
      </w:rPr>
    </w:lvl>
    <w:lvl w:ilvl="6">
      <w:start w:val="1"/>
      <w:numFmt w:val="none"/>
      <w:pStyle w:val="Heading7"/>
      <w:suff w:val="nothing"/>
      <w:lvlText w:val=""/>
      <w:lvlJc w:val="left"/>
      <w:pPr>
        <w:ind w:left="3827" w:hanging="1276"/>
      </w:pPr>
      <w:rPr>
        <w:rFonts w:cs="Times New Roman" w:hint="eastAsia"/>
      </w:rPr>
    </w:lvl>
    <w:lvl w:ilvl="7">
      <w:start w:val="1"/>
      <w:numFmt w:val="none"/>
      <w:pStyle w:val="Heading8"/>
      <w:suff w:val="nothing"/>
      <w:lvlText w:val=""/>
      <w:lvlJc w:val="left"/>
      <w:pPr>
        <w:ind w:left="4394" w:hanging="1418"/>
      </w:pPr>
      <w:rPr>
        <w:rFonts w:cs="Times New Roman" w:hint="eastAsia"/>
      </w:rPr>
    </w:lvl>
    <w:lvl w:ilvl="8">
      <w:start w:val="1"/>
      <w:numFmt w:val="none"/>
      <w:pStyle w:val="Heading9"/>
      <w:suff w:val="nothing"/>
      <w:lvlText w:val=""/>
      <w:lvlJc w:val="left"/>
      <w:pPr>
        <w:ind w:left="5102" w:hanging="1700"/>
      </w:pPr>
      <w:rPr>
        <w:rFonts w:cs="Times New Roman"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634D3"/>
    <w:rsid w:val="0029071F"/>
    <w:rsid w:val="002B20FF"/>
    <w:rsid w:val="002B4E3C"/>
    <w:rsid w:val="003534A5"/>
    <w:rsid w:val="00392CEC"/>
    <w:rsid w:val="003A245C"/>
    <w:rsid w:val="003A4C83"/>
    <w:rsid w:val="003B0130"/>
    <w:rsid w:val="003B164A"/>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1526"/>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40F71"/>
    <w:rsid w:val="00A579B4"/>
    <w:rsid w:val="00A6056B"/>
    <w:rsid w:val="00A643FC"/>
    <w:rsid w:val="00A64AED"/>
    <w:rsid w:val="00A67326"/>
    <w:rsid w:val="00A67416"/>
    <w:rsid w:val="00A844A9"/>
    <w:rsid w:val="00B0520D"/>
    <w:rsid w:val="00B1272A"/>
    <w:rsid w:val="00B21977"/>
    <w:rsid w:val="00B40E97"/>
    <w:rsid w:val="00B46892"/>
    <w:rsid w:val="00B634CF"/>
    <w:rsid w:val="00B83166"/>
    <w:rsid w:val="00B97585"/>
    <w:rsid w:val="00BB1B48"/>
    <w:rsid w:val="00BB207D"/>
    <w:rsid w:val="00BD03DC"/>
    <w:rsid w:val="00BD4C2B"/>
    <w:rsid w:val="00BD6202"/>
    <w:rsid w:val="00C46934"/>
    <w:rsid w:val="00C7199D"/>
    <w:rsid w:val="00C76094"/>
    <w:rsid w:val="00C900E5"/>
    <w:rsid w:val="00C918E5"/>
    <w:rsid w:val="00C93BC8"/>
    <w:rsid w:val="00C95571"/>
    <w:rsid w:val="00CA084B"/>
    <w:rsid w:val="00CE097E"/>
    <w:rsid w:val="00CE33D7"/>
    <w:rsid w:val="00CE3CB9"/>
    <w:rsid w:val="00CE4A58"/>
    <w:rsid w:val="00CF3F5E"/>
    <w:rsid w:val="00D173AA"/>
    <w:rsid w:val="00D33665"/>
    <w:rsid w:val="00D3404E"/>
    <w:rsid w:val="00D3568A"/>
    <w:rsid w:val="00D43640"/>
    <w:rsid w:val="00D61184"/>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59F4"/>
    <w:rsid w:val="00FF7B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26EA"/>
    <w:pPr>
      <w:widowControl w:val="0"/>
    </w:pPr>
  </w:style>
  <w:style w:type="paragraph" w:styleId="Heading1">
    <w:name w:val="heading 1"/>
    <w:basedOn w:val="Normal"/>
    <w:next w:val="Normal"/>
    <w:link w:val="Heading1Char"/>
    <w:uiPriority w:val="99"/>
    <w:qFormat/>
    <w:rsid w:val="006F26EA"/>
    <w:pPr>
      <w:keepNext/>
      <w:numPr>
        <w:numId w:val="18"/>
      </w:numPr>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6F26EA"/>
    <w:pPr>
      <w:keepNext/>
      <w:numPr>
        <w:ilvl w:val="1"/>
        <w:numId w:val="18"/>
      </w:numPr>
      <w:spacing w:line="720" w:lineRule="auto"/>
      <w:outlineLvl w:val="1"/>
    </w:pPr>
    <w:rPr>
      <w:rFonts w:ascii="Cambria" w:hAnsi="Cambria"/>
      <w:b/>
      <w:bCs/>
      <w:sz w:val="48"/>
      <w:szCs w:val="48"/>
    </w:rPr>
  </w:style>
  <w:style w:type="paragraph" w:styleId="Heading3">
    <w:name w:val="heading 3"/>
    <w:basedOn w:val="Normal"/>
    <w:next w:val="Normal"/>
    <w:link w:val="Heading3Char"/>
    <w:uiPriority w:val="99"/>
    <w:qFormat/>
    <w:rsid w:val="006F26EA"/>
    <w:pPr>
      <w:keepNext/>
      <w:numPr>
        <w:ilvl w:val="2"/>
        <w:numId w:val="18"/>
      </w:numPr>
      <w:spacing w:line="720" w:lineRule="auto"/>
      <w:outlineLvl w:val="2"/>
    </w:pPr>
    <w:rPr>
      <w:rFonts w:ascii="Cambria" w:hAnsi="Cambria"/>
      <w:b/>
      <w:bCs/>
      <w:sz w:val="36"/>
      <w:szCs w:val="36"/>
    </w:rPr>
  </w:style>
  <w:style w:type="paragraph" w:styleId="Heading4">
    <w:name w:val="heading 4"/>
    <w:basedOn w:val="Normal"/>
    <w:next w:val="Normal"/>
    <w:link w:val="Heading4Char"/>
    <w:uiPriority w:val="99"/>
    <w:qFormat/>
    <w:rsid w:val="006F26EA"/>
    <w:pPr>
      <w:keepNext/>
      <w:numPr>
        <w:ilvl w:val="3"/>
        <w:numId w:val="18"/>
      </w:numPr>
      <w:spacing w:line="720" w:lineRule="auto"/>
      <w:outlineLvl w:val="3"/>
    </w:pPr>
    <w:rPr>
      <w:rFonts w:ascii="Cambria" w:hAnsi="Cambria"/>
      <w:sz w:val="36"/>
      <w:szCs w:val="36"/>
    </w:rPr>
  </w:style>
  <w:style w:type="paragraph" w:styleId="Heading5">
    <w:name w:val="heading 5"/>
    <w:basedOn w:val="Normal"/>
    <w:next w:val="Normal"/>
    <w:link w:val="Heading5Char"/>
    <w:uiPriority w:val="99"/>
    <w:qFormat/>
    <w:rsid w:val="006F26EA"/>
    <w:pPr>
      <w:keepNext/>
      <w:numPr>
        <w:ilvl w:val="4"/>
        <w:numId w:val="18"/>
      </w:numPr>
      <w:spacing w:line="720" w:lineRule="auto"/>
      <w:outlineLvl w:val="4"/>
    </w:pPr>
    <w:rPr>
      <w:rFonts w:ascii="Cambria" w:hAnsi="Cambria"/>
      <w:b/>
      <w:bCs/>
      <w:sz w:val="36"/>
      <w:szCs w:val="36"/>
    </w:rPr>
  </w:style>
  <w:style w:type="paragraph" w:styleId="Heading6">
    <w:name w:val="heading 6"/>
    <w:basedOn w:val="Normal"/>
    <w:next w:val="Normal"/>
    <w:link w:val="Heading6Char"/>
    <w:uiPriority w:val="99"/>
    <w:qFormat/>
    <w:rsid w:val="006F26EA"/>
    <w:pPr>
      <w:keepNext/>
      <w:numPr>
        <w:ilvl w:val="5"/>
        <w:numId w:val="18"/>
      </w:numPr>
      <w:spacing w:line="720" w:lineRule="auto"/>
      <w:outlineLvl w:val="5"/>
    </w:pPr>
    <w:rPr>
      <w:rFonts w:ascii="Cambria" w:hAnsi="Cambria"/>
      <w:sz w:val="36"/>
      <w:szCs w:val="36"/>
    </w:rPr>
  </w:style>
  <w:style w:type="paragraph" w:styleId="Heading7">
    <w:name w:val="heading 7"/>
    <w:basedOn w:val="Normal"/>
    <w:next w:val="Normal"/>
    <w:link w:val="Heading7Char"/>
    <w:uiPriority w:val="99"/>
    <w:qFormat/>
    <w:rsid w:val="006F26EA"/>
    <w:pPr>
      <w:keepNext/>
      <w:numPr>
        <w:ilvl w:val="6"/>
        <w:numId w:val="18"/>
      </w:numPr>
      <w:spacing w:line="720" w:lineRule="auto"/>
      <w:outlineLvl w:val="6"/>
    </w:pPr>
    <w:rPr>
      <w:rFonts w:ascii="Cambria" w:hAnsi="Cambria"/>
      <w:b/>
      <w:bCs/>
      <w:sz w:val="36"/>
      <w:szCs w:val="36"/>
    </w:rPr>
  </w:style>
  <w:style w:type="paragraph" w:styleId="Heading8">
    <w:name w:val="heading 8"/>
    <w:basedOn w:val="Normal"/>
    <w:next w:val="Normal"/>
    <w:link w:val="Heading8Char"/>
    <w:uiPriority w:val="99"/>
    <w:qFormat/>
    <w:rsid w:val="006F26EA"/>
    <w:pPr>
      <w:keepNext/>
      <w:numPr>
        <w:ilvl w:val="7"/>
        <w:numId w:val="18"/>
      </w:numPr>
      <w:spacing w:line="720" w:lineRule="auto"/>
      <w:outlineLvl w:val="7"/>
    </w:pPr>
    <w:rPr>
      <w:rFonts w:ascii="Cambria" w:hAnsi="Cambria"/>
      <w:sz w:val="36"/>
      <w:szCs w:val="36"/>
    </w:rPr>
  </w:style>
  <w:style w:type="paragraph" w:styleId="Heading9">
    <w:name w:val="heading 9"/>
    <w:basedOn w:val="Normal"/>
    <w:next w:val="Normal"/>
    <w:link w:val="Heading9Char"/>
    <w:uiPriority w:val="99"/>
    <w:qFormat/>
    <w:rsid w:val="006F26EA"/>
    <w:pPr>
      <w:keepNext/>
      <w:numPr>
        <w:ilvl w:val="8"/>
        <w:numId w:val="1"/>
      </w:numPr>
      <w:spacing w:line="720" w:lineRule="auto"/>
      <w:outlineLvl w:val="8"/>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6EA"/>
    <w:rPr>
      <w:rFonts w:ascii="Cambria" w:eastAsia="新細明體" w:hAnsi="Cambria" w:cs="Times New Roman"/>
      <w:b/>
      <w:bCs/>
      <w:kern w:val="52"/>
      <w:sz w:val="52"/>
      <w:szCs w:val="52"/>
    </w:rPr>
  </w:style>
  <w:style w:type="character" w:customStyle="1" w:styleId="Heading2Char">
    <w:name w:val="Heading 2 Char"/>
    <w:basedOn w:val="DefaultParagraphFont"/>
    <w:link w:val="Heading2"/>
    <w:uiPriority w:val="99"/>
    <w:locked/>
    <w:rsid w:val="006F26EA"/>
    <w:rPr>
      <w:rFonts w:ascii="Cambria" w:eastAsia="新細明體" w:hAnsi="Cambria" w:cs="Times New Roman"/>
      <w:b/>
      <w:bCs/>
      <w:sz w:val="48"/>
      <w:szCs w:val="48"/>
    </w:rPr>
  </w:style>
  <w:style w:type="character" w:customStyle="1" w:styleId="Heading3Char">
    <w:name w:val="Heading 3 Char"/>
    <w:basedOn w:val="DefaultParagraphFont"/>
    <w:link w:val="Heading3"/>
    <w:uiPriority w:val="99"/>
    <w:semiHidden/>
    <w:locked/>
    <w:rsid w:val="006F26EA"/>
    <w:rPr>
      <w:rFonts w:ascii="Cambria" w:eastAsia="新細明體" w:hAnsi="Cambria" w:cs="Times New Roman"/>
      <w:b/>
      <w:bCs/>
      <w:sz w:val="36"/>
      <w:szCs w:val="36"/>
    </w:rPr>
  </w:style>
  <w:style w:type="character" w:customStyle="1" w:styleId="Heading4Char">
    <w:name w:val="Heading 4 Char"/>
    <w:basedOn w:val="DefaultParagraphFont"/>
    <w:link w:val="Heading4"/>
    <w:uiPriority w:val="99"/>
    <w:semiHidden/>
    <w:locked/>
    <w:rsid w:val="006F26EA"/>
    <w:rPr>
      <w:rFonts w:ascii="Cambria" w:eastAsia="新細明體" w:hAnsi="Cambria" w:cs="Times New Roman"/>
      <w:sz w:val="36"/>
      <w:szCs w:val="36"/>
    </w:rPr>
  </w:style>
  <w:style w:type="character" w:customStyle="1" w:styleId="Heading5Char">
    <w:name w:val="Heading 5 Char"/>
    <w:basedOn w:val="DefaultParagraphFont"/>
    <w:link w:val="Heading5"/>
    <w:uiPriority w:val="99"/>
    <w:semiHidden/>
    <w:locked/>
    <w:rsid w:val="006F26EA"/>
    <w:rPr>
      <w:rFonts w:ascii="Cambria" w:eastAsia="新細明體" w:hAnsi="Cambria" w:cs="Times New Roman"/>
      <w:b/>
      <w:bCs/>
      <w:sz w:val="36"/>
      <w:szCs w:val="36"/>
    </w:rPr>
  </w:style>
  <w:style w:type="character" w:customStyle="1" w:styleId="Heading6Char">
    <w:name w:val="Heading 6 Char"/>
    <w:basedOn w:val="DefaultParagraphFont"/>
    <w:link w:val="Heading6"/>
    <w:uiPriority w:val="99"/>
    <w:semiHidden/>
    <w:locked/>
    <w:rsid w:val="006F26EA"/>
    <w:rPr>
      <w:rFonts w:ascii="Cambria" w:eastAsia="新細明體" w:hAnsi="Cambria" w:cs="Times New Roman"/>
      <w:sz w:val="36"/>
      <w:szCs w:val="36"/>
    </w:rPr>
  </w:style>
  <w:style w:type="character" w:customStyle="1" w:styleId="Heading7Char">
    <w:name w:val="Heading 7 Char"/>
    <w:basedOn w:val="DefaultParagraphFont"/>
    <w:link w:val="Heading7"/>
    <w:uiPriority w:val="99"/>
    <w:semiHidden/>
    <w:locked/>
    <w:rsid w:val="006F26EA"/>
    <w:rPr>
      <w:rFonts w:ascii="Cambria" w:eastAsia="新細明體" w:hAnsi="Cambria" w:cs="Times New Roman"/>
      <w:b/>
      <w:bCs/>
      <w:sz w:val="36"/>
      <w:szCs w:val="36"/>
    </w:rPr>
  </w:style>
  <w:style w:type="character" w:customStyle="1" w:styleId="Heading8Char">
    <w:name w:val="Heading 8 Char"/>
    <w:basedOn w:val="DefaultParagraphFont"/>
    <w:link w:val="Heading8"/>
    <w:uiPriority w:val="99"/>
    <w:semiHidden/>
    <w:locked/>
    <w:rsid w:val="006F26EA"/>
    <w:rPr>
      <w:rFonts w:ascii="Cambria" w:eastAsia="新細明體" w:hAnsi="Cambria" w:cs="Times New Roman"/>
      <w:sz w:val="36"/>
      <w:szCs w:val="36"/>
    </w:rPr>
  </w:style>
  <w:style w:type="character" w:customStyle="1" w:styleId="Heading9Char">
    <w:name w:val="Heading 9 Char"/>
    <w:basedOn w:val="DefaultParagraphFont"/>
    <w:link w:val="Heading9"/>
    <w:uiPriority w:val="99"/>
    <w:semiHidden/>
    <w:locked/>
    <w:rsid w:val="006F26EA"/>
    <w:rPr>
      <w:rFonts w:ascii="Cambria" w:eastAsia="新細明體" w:hAnsi="Cambria" w:cs="Times New Roman"/>
      <w:sz w:val="36"/>
      <w:szCs w:val="36"/>
    </w:rPr>
  </w:style>
  <w:style w:type="table" w:styleId="TableGrid">
    <w:name w:val="Table Grid"/>
    <w:basedOn w:val="TableNormal"/>
    <w:uiPriority w:val="99"/>
    <w:rsid w:val="000872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199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99D"/>
    <w:rPr>
      <w:rFonts w:cs="Times New Roman"/>
      <w:sz w:val="20"/>
      <w:szCs w:val="20"/>
    </w:rPr>
  </w:style>
  <w:style w:type="paragraph" w:styleId="Footer">
    <w:name w:val="footer"/>
    <w:basedOn w:val="Normal"/>
    <w:link w:val="FooterChar"/>
    <w:uiPriority w:val="99"/>
    <w:rsid w:val="00C7199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99D"/>
    <w:rPr>
      <w:rFonts w:cs="Times New Roman"/>
      <w:sz w:val="20"/>
      <w:szCs w:val="20"/>
    </w:rPr>
  </w:style>
  <w:style w:type="paragraph" w:styleId="BalloonText">
    <w:name w:val="Balloon Text"/>
    <w:basedOn w:val="Normal"/>
    <w:link w:val="BalloonTextChar"/>
    <w:uiPriority w:val="99"/>
    <w:semiHidden/>
    <w:rsid w:val="00C76094"/>
    <w:rPr>
      <w:rFonts w:ascii="Cambria" w:hAnsi="Cambria"/>
      <w:sz w:val="18"/>
      <w:szCs w:val="18"/>
    </w:rPr>
  </w:style>
  <w:style w:type="character" w:customStyle="1" w:styleId="BalloonTextChar">
    <w:name w:val="Balloon Text Char"/>
    <w:basedOn w:val="DefaultParagraphFont"/>
    <w:link w:val="BalloonText"/>
    <w:uiPriority w:val="99"/>
    <w:semiHidden/>
    <w:locked/>
    <w:rsid w:val="00C76094"/>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748</Words>
  <Characters>4264</Characters>
  <Application>Microsoft Office Outlook</Application>
  <DocSecurity>0</DocSecurity>
  <Lines>0</Lines>
  <Paragraphs>0</Paragraphs>
  <ScaleCrop>false</ScaleCrop>
  <Company>mocs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銓敘部就公務員服務法(以下簡稱服務法)</dc:title>
  <dc:subject/>
  <dc:creator>劉耕辰</dc:creator>
  <cp:keywords/>
  <dc:description/>
  <cp:lastModifiedBy>JW1027</cp:lastModifiedBy>
  <cp:revision>2</cp:revision>
  <cp:lastPrinted>2020-05-06T06:41:00Z</cp:lastPrinted>
  <dcterms:created xsi:type="dcterms:W3CDTF">2020-05-14T02:48:00Z</dcterms:created>
  <dcterms:modified xsi:type="dcterms:W3CDTF">2020-05-14T02:48:00Z</dcterms:modified>
</cp:coreProperties>
</file>