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36" w:rsidRPr="00366636" w:rsidRDefault="00366636" w:rsidP="00366636">
      <w:pPr>
        <w:pStyle w:val="a4"/>
        <w:spacing w:afterLines="50" w:after="180"/>
        <w:ind w:leftChars="-250" w:left="-600"/>
        <w:rPr>
          <w:rFonts w:ascii="標楷體" w:hAnsi="標楷體" w:hint="eastAsia"/>
          <w:b/>
          <w:sz w:val="28"/>
          <w:szCs w:val="28"/>
        </w:rPr>
      </w:pPr>
      <w:r w:rsidRPr="00366636">
        <w:rPr>
          <w:rFonts w:ascii="標楷體" w:hAnsi="標楷體" w:hint="eastAsia"/>
          <w:b/>
          <w:sz w:val="28"/>
          <w:szCs w:val="28"/>
        </w:rPr>
        <w:t>竹東都市計畫（原公二用地變更為住宅區）細部計畫</w:t>
      </w:r>
    </w:p>
    <w:p w:rsidR="00366636" w:rsidRPr="00366636" w:rsidRDefault="00366636" w:rsidP="00366636">
      <w:pPr>
        <w:pStyle w:val="a4"/>
        <w:spacing w:afterLines="50" w:after="180"/>
        <w:ind w:leftChars="-250" w:left="-600"/>
        <w:rPr>
          <w:rFonts w:ascii="標楷體" w:hAnsi="標楷體" w:hint="eastAsia"/>
          <w:sz w:val="28"/>
          <w:szCs w:val="28"/>
        </w:rPr>
      </w:pPr>
      <w:proofErr w:type="gramStart"/>
      <w:r w:rsidRPr="00366636">
        <w:rPr>
          <w:rFonts w:ascii="標楷體" w:hAnsi="標楷體" w:hint="eastAsia"/>
          <w:sz w:val="28"/>
          <w:szCs w:val="28"/>
        </w:rPr>
        <w:t>▓</w:t>
      </w:r>
      <w:proofErr w:type="gramEnd"/>
      <w:r w:rsidRPr="00366636">
        <w:rPr>
          <w:rFonts w:ascii="標楷體" w:hAnsi="標楷體" w:hint="eastAsia"/>
          <w:sz w:val="28"/>
          <w:szCs w:val="28"/>
        </w:rPr>
        <w:t xml:space="preserve"> 都市設計審查查核表</w:t>
      </w:r>
    </w:p>
    <w:tbl>
      <w:tblPr>
        <w:tblStyle w:val="a3"/>
        <w:tblW w:w="10767" w:type="dxa"/>
        <w:tblInd w:w="-1133" w:type="dxa"/>
        <w:tblLayout w:type="fixed"/>
        <w:tblLook w:val="04A0" w:firstRow="1" w:lastRow="0" w:firstColumn="1" w:lastColumn="0" w:noHBand="0" w:noVBand="1"/>
      </w:tblPr>
      <w:tblGrid>
        <w:gridCol w:w="1128"/>
        <w:gridCol w:w="1701"/>
        <w:gridCol w:w="993"/>
        <w:gridCol w:w="2268"/>
        <w:gridCol w:w="1134"/>
        <w:gridCol w:w="1134"/>
        <w:gridCol w:w="1275"/>
        <w:gridCol w:w="1134"/>
      </w:tblGrid>
      <w:tr w:rsidR="00366636" w:rsidRPr="00366636" w:rsidTr="00366636">
        <w:trPr>
          <w:trHeight w:val="72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ind w:leftChars="-11" w:left="-26"/>
              <w:jc w:val="center"/>
              <w:rPr>
                <w:rFonts w:ascii="標楷體" w:hAnsi="標楷體"/>
              </w:rPr>
            </w:pPr>
            <w:r w:rsidRPr="00366636">
              <w:rPr>
                <w:rFonts w:ascii="標楷體" w:hAnsi="標楷體" w:hint="eastAsia"/>
              </w:rPr>
              <w:t>案  名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/>
              </w:rPr>
            </w:pPr>
          </w:p>
        </w:tc>
      </w:tr>
      <w:tr w:rsidR="00366636" w:rsidRPr="00366636" w:rsidTr="00366636">
        <w:trPr>
          <w:trHeight w:val="55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地址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電話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傳真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</w:tr>
      <w:tr w:rsidR="00366636" w:rsidRPr="00366636" w:rsidTr="00366636">
        <w:trPr>
          <w:trHeight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設計人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地址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spacing w:before="24" w:after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6663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傳真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bookmarkStart w:id="0" w:name="_GoBack"/>
            <w:bookmarkEnd w:id="0"/>
          </w:p>
        </w:tc>
      </w:tr>
      <w:tr w:rsidR="00366636" w:rsidRPr="00366636" w:rsidTr="00366636">
        <w:trPr>
          <w:trHeight w:val="934"/>
        </w:trPr>
        <w:tc>
          <w:tcPr>
            <w:tcW w:w="10767" w:type="dxa"/>
            <w:gridSpan w:val="8"/>
            <w:vAlign w:val="center"/>
          </w:tcPr>
          <w:p w:rsidR="00366636" w:rsidRPr="00366636" w:rsidRDefault="00366636" w:rsidP="0036663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6636">
              <w:rPr>
                <w:rFonts w:ascii="標楷體" w:eastAsia="標楷體" w:hAnsi="標楷體" w:hint="eastAsia"/>
                <w:sz w:val="28"/>
                <w:szCs w:val="28"/>
              </w:rPr>
              <w:t>依循管制要點名稱：竹東都市計畫（原公二用地變更為住宅區）細部計畫土地使用分區管制要點</w:t>
            </w:r>
          </w:p>
        </w:tc>
      </w:tr>
      <w:tr w:rsidR="00366636" w:rsidRPr="00366636" w:rsidTr="0036663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Default="00366636" w:rsidP="00366636">
            <w:pPr>
              <w:pStyle w:val="a4"/>
              <w:jc w:val="center"/>
              <w:rPr>
                <w:rFonts w:ascii="標楷體" w:hAnsi="標楷體"/>
              </w:rPr>
            </w:pPr>
            <w:r w:rsidRPr="00366636">
              <w:rPr>
                <w:rFonts w:ascii="標楷體" w:hAnsi="標楷體" w:hint="eastAsia"/>
              </w:rPr>
              <w:t>管制</w:t>
            </w:r>
          </w:p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項目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管制內容說明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開發內容說明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/>
              </w:rPr>
            </w:pPr>
            <w:r w:rsidRPr="00366636">
              <w:rPr>
                <w:rFonts w:ascii="標楷體" w:hAnsi="標楷體" w:hint="eastAsia"/>
              </w:rPr>
              <w:t>條件</w:t>
            </w:r>
          </w:p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符合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備註</w:t>
            </w:r>
          </w:p>
        </w:tc>
      </w:tr>
      <w:tr w:rsidR="00366636" w:rsidRPr="00366636" w:rsidTr="00366636">
        <w:trPr>
          <w:trHeight w:val="84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建蔽率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 xml:space="preserve">法定建蔽率：     </w:t>
            </w:r>
            <w:r w:rsidRPr="00366636">
              <w:rPr>
                <w:rFonts w:ascii="標楷體" w:hAnsi="標楷體"/>
              </w:rPr>
              <w:t xml:space="preserve"> </w:t>
            </w:r>
            <w:r w:rsidRPr="00366636">
              <w:rPr>
                <w:rFonts w:ascii="標楷體" w:hAnsi="標楷體" w:hint="eastAsia"/>
              </w:rPr>
              <w:t xml:space="preserve"> 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ind w:left="1320" w:hangingChars="550" w:hanging="1320"/>
              <w:rPr>
                <w:rFonts w:ascii="標楷體" w:hAnsi="標楷體" w:hint="eastAsia"/>
              </w:rPr>
            </w:pPr>
            <w:proofErr w:type="gramStart"/>
            <w:r w:rsidRPr="00366636">
              <w:rPr>
                <w:rFonts w:ascii="標楷體" w:hAnsi="標楷體" w:hint="eastAsia"/>
              </w:rPr>
              <w:t>實設建</w:t>
            </w:r>
            <w:proofErr w:type="gramEnd"/>
            <w:r w:rsidRPr="00366636">
              <w:rPr>
                <w:rFonts w:ascii="標楷體" w:hAnsi="標楷體" w:hint="eastAsia"/>
              </w:rPr>
              <w:t>蔽率：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/>
              </w:rPr>
            </w:pPr>
          </w:p>
        </w:tc>
      </w:tr>
      <w:tr w:rsidR="00366636" w:rsidRPr="00366636" w:rsidTr="00366636">
        <w:trPr>
          <w:trHeight w:val="7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容積率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法定容積率：</w:t>
            </w:r>
            <w:r w:rsidRPr="00366636">
              <w:rPr>
                <w:rFonts w:ascii="標楷體" w:hAnsi="標楷體"/>
              </w:rPr>
              <w:t xml:space="preserve">   </w:t>
            </w:r>
            <w:r w:rsidRPr="00366636">
              <w:rPr>
                <w:rFonts w:ascii="標楷體" w:hAnsi="標楷體" w:hint="eastAsia"/>
              </w:rPr>
              <w:t xml:space="preserve">    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rPr>
                <w:rFonts w:ascii="標楷體" w:hAnsi="標楷體" w:hint="eastAsia"/>
              </w:rPr>
            </w:pPr>
            <w:proofErr w:type="gramStart"/>
            <w:r w:rsidRPr="00366636">
              <w:rPr>
                <w:rFonts w:ascii="標楷體" w:hAnsi="標楷體" w:hint="eastAsia"/>
              </w:rPr>
              <w:t>實設容積率</w:t>
            </w:r>
            <w:proofErr w:type="gramEnd"/>
            <w:r w:rsidRPr="00366636">
              <w:rPr>
                <w:rFonts w:ascii="標楷體" w:hAnsi="標楷體" w:hint="eastAsia"/>
              </w:rPr>
              <w:t>：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/>
              </w:rPr>
            </w:pPr>
          </w:p>
        </w:tc>
      </w:tr>
      <w:tr w:rsidR="00366636" w:rsidRPr="00366636" w:rsidTr="00366636">
        <w:tc>
          <w:tcPr>
            <w:tcW w:w="1128" w:type="dxa"/>
            <w:vMerge w:val="restart"/>
            <w:vAlign w:val="center"/>
          </w:tcPr>
          <w:p w:rsidR="00366636" w:rsidRPr="00366636" w:rsidRDefault="00366636" w:rsidP="003666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636">
              <w:rPr>
                <w:rFonts w:ascii="標楷體" w:eastAsia="標楷體" w:hAnsi="標楷體" w:hint="eastAsia"/>
                <w:szCs w:val="24"/>
              </w:rPr>
              <w:t>建築退縮距離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應自道路境界線至少退縮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"/>
                <w:attr w:name="UnitName" w:val="公尺"/>
              </w:smartTagPr>
              <w:r w:rsidRPr="00366636">
                <w:rPr>
                  <w:rFonts w:ascii="標楷體" w:hAnsi="標楷體" w:hint="eastAsia"/>
                </w:rPr>
                <w:t>5 公尺</w:t>
              </w:r>
            </w:smartTag>
            <w:r w:rsidRPr="00366636">
              <w:rPr>
                <w:rFonts w:ascii="標楷體" w:hAnsi="標楷體" w:hint="eastAsia"/>
              </w:rPr>
              <w:t>建築，退縮建築之空地應植栽綠化，不得設置圍牆，但得計入法定空地。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366636">
              <w:rPr>
                <w:rFonts w:ascii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636" w:rsidRPr="00366636" w:rsidTr="00366636">
        <w:trPr>
          <w:trHeight w:val="1365"/>
        </w:trPr>
        <w:tc>
          <w:tcPr>
            <w:tcW w:w="1128" w:type="dxa"/>
            <w:vMerge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如有開挖地下室之必要者，地下室1 層應自道路境界線退縮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公尺"/>
              </w:smartTagPr>
              <w:r w:rsidRPr="00366636">
                <w:rPr>
                  <w:rFonts w:ascii="標楷體" w:hAnsi="標楷體" w:hint="eastAsia"/>
                </w:rPr>
                <w:t>2 公尺</w:t>
              </w:r>
            </w:smartTag>
            <w:r w:rsidRPr="00366636">
              <w:rPr>
                <w:rFonts w:ascii="標楷體" w:hAnsi="標楷體" w:hint="eastAsia"/>
              </w:rPr>
              <w:t>後，始得開挖建築，</w:t>
            </w:r>
            <w:proofErr w:type="gramStart"/>
            <w:r w:rsidRPr="00366636">
              <w:rPr>
                <w:rFonts w:ascii="標楷體" w:hAnsi="標楷體" w:hint="eastAsia"/>
              </w:rPr>
              <w:t>以利植栽</w:t>
            </w:r>
            <w:proofErr w:type="gramEnd"/>
            <w:r w:rsidRPr="00366636">
              <w:rPr>
                <w:rFonts w:ascii="標楷體" w:hAnsi="標楷體" w:hint="eastAsia"/>
              </w:rPr>
              <w:t>綠化。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366636">
              <w:rPr>
                <w:rFonts w:ascii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636" w:rsidRPr="00366636" w:rsidTr="00366636">
        <w:trPr>
          <w:trHeight w:val="1838"/>
        </w:trPr>
        <w:tc>
          <w:tcPr>
            <w:tcW w:w="1128" w:type="dxa"/>
            <w:vMerge w:val="restart"/>
            <w:vAlign w:val="center"/>
          </w:tcPr>
          <w:p w:rsidR="00366636" w:rsidRDefault="00366636" w:rsidP="003666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636">
              <w:rPr>
                <w:rFonts w:ascii="標楷體" w:eastAsia="標楷體" w:hAnsi="標楷體" w:hint="eastAsia"/>
                <w:szCs w:val="24"/>
              </w:rPr>
              <w:t>停車</w:t>
            </w:r>
          </w:p>
          <w:p w:rsidR="00366636" w:rsidRPr="00366636" w:rsidRDefault="00366636" w:rsidP="003666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636">
              <w:rPr>
                <w:rFonts w:ascii="標楷體" w:eastAsia="標楷體" w:hAnsi="標楷體" w:hint="eastAsia"/>
                <w:szCs w:val="24"/>
              </w:rPr>
              <w:t>空間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其建築樓地板面積在</w:t>
            </w:r>
            <w:smartTag w:uri="urn:schemas-microsoft-com:office:smarttags" w:element="chmetcnv">
              <w:smartTagPr>
                <w:attr w:name="UnitName" w:val="平方公尺"/>
                <w:attr w:name="SourceValue" w:val="2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66636">
                <w:rPr>
                  <w:rFonts w:ascii="標楷體" w:hAnsi="標楷體" w:hint="eastAsia"/>
                </w:rPr>
                <w:t>250 平方公尺</w:t>
              </w:r>
            </w:smartTag>
            <w:r w:rsidRPr="00366636">
              <w:rPr>
                <w:rFonts w:ascii="標楷體" w:hAnsi="標楷體" w:hint="eastAsia"/>
              </w:rPr>
              <w:t>（含）以下者，應留設一部停車空間；超過</w:t>
            </w:r>
            <w:smartTag w:uri="urn:schemas-microsoft-com:office:smarttags" w:element="chmetcnv">
              <w:smartTagPr>
                <w:attr w:name="UnitName" w:val="平方公尺"/>
                <w:attr w:name="SourceValue" w:val="2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66636">
                <w:rPr>
                  <w:rFonts w:ascii="標楷體" w:hAnsi="標楷體" w:hint="eastAsia"/>
                </w:rPr>
                <w:t>250 平方公尺</w:t>
              </w:r>
            </w:smartTag>
            <w:r w:rsidRPr="00366636">
              <w:rPr>
                <w:rFonts w:ascii="標楷體" w:hAnsi="標楷體" w:hint="eastAsia"/>
              </w:rPr>
              <w:t>者，其超過部分每</w:t>
            </w:r>
            <w:smartTag w:uri="urn:schemas-microsoft-com:office:smarttags" w:element="chmetcnv">
              <w:smartTagPr>
                <w:attr w:name="UnitName" w:val="平方公尺"/>
                <w:attr w:name="SourceValue" w:val="1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66636">
                <w:rPr>
                  <w:rFonts w:ascii="標楷體" w:hAnsi="標楷體" w:hint="eastAsia"/>
                </w:rPr>
                <w:t>150 平方公尺</w:t>
              </w:r>
            </w:smartTag>
            <w:r w:rsidRPr="00366636">
              <w:rPr>
                <w:rFonts w:ascii="標楷體" w:hAnsi="標楷體" w:hint="eastAsia"/>
              </w:rPr>
              <w:t>應增設一部停車空間。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636" w:rsidRPr="00366636" w:rsidTr="00366636">
        <w:trPr>
          <w:trHeight w:val="2542"/>
        </w:trPr>
        <w:tc>
          <w:tcPr>
            <w:tcW w:w="1128" w:type="dxa"/>
            <w:vMerge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所留設之停車空間如屬</w:t>
            </w:r>
            <w:proofErr w:type="gramStart"/>
            <w:r w:rsidRPr="00366636">
              <w:rPr>
                <w:rFonts w:ascii="標楷體" w:hAnsi="標楷體" w:hint="eastAsia"/>
              </w:rPr>
              <w:t>同一戶</w:t>
            </w:r>
            <w:proofErr w:type="gramEnd"/>
            <w:r w:rsidRPr="00366636">
              <w:rPr>
                <w:rFonts w:ascii="標楷體" w:hAnsi="標楷體" w:hint="eastAsia"/>
              </w:rPr>
              <w:t>，得免依建築技術規則留設車道。</w:t>
            </w:r>
          </w:p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proofErr w:type="gramStart"/>
            <w:r w:rsidRPr="00366636">
              <w:rPr>
                <w:rFonts w:ascii="標楷體" w:hAnsi="標楷體" w:hint="eastAsia"/>
              </w:rPr>
              <w:t>採</w:t>
            </w:r>
            <w:proofErr w:type="gramEnd"/>
            <w:r w:rsidRPr="00366636">
              <w:rPr>
                <w:rFonts w:ascii="標楷體" w:hAnsi="標楷體" w:hint="eastAsia"/>
              </w:rPr>
              <w:t xml:space="preserve">集合住宅設計之建築基地，應至少每一住宅單元設置一輛汽車停車空間；非供住宅使用者，其設置之停車場空間數量並應不得小於建築技術規則數量之1.2 </w:t>
            </w:r>
            <w:proofErr w:type="gramStart"/>
            <w:r w:rsidRPr="00366636">
              <w:rPr>
                <w:rFonts w:ascii="標楷體" w:hAnsi="標楷體" w:hint="eastAsia"/>
              </w:rPr>
              <w:t>倍</w:t>
            </w:r>
            <w:proofErr w:type="gramEnd"/>
            <w:r w:rsidRPr="00366636">
              <w:rPr>
                <w:rFonts w:ascii="標楷體" w:hAnsi="標楷體" w:hint="eastAsia"/>
              </w:rPr>
              <w:t>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636" w:rsidRPr="00366636" w:rsidTr="00366636">
        <w:trPr>
          <w:trHeight w:val="1550"/>
        </w:trPr>
        <w:tc>
          <w:tcPr>
            <w:tcW w:w="1128" w:type="dxa"/>
            <w:vMerge w:val="restart"/>
            <w:vAlign w:val="center"/>
          </w:tcPr>
          <w:p w:rsidR="00366636" w:rsidRPr="00366636" w:rsidRDefault="00366636" w:rsidP="003666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636">
              <w:rPr>
                <w:rFonts w:ascii="標楷體" w:eastAsia="標楷體" w:hAnsi="標楷體" w:hint="eastAsia"/>
                <w:szCs w:val="24"/>
              </w:rPr>
              <w:lastRenderedPageBreak/>
              <w:t>建築量體建材、色彩及形式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建築物立面不得使用石棉瓦、塑膠浪板、金屬浪板及其他公害或易燃性材料，且避免使用高反光建材作為主要外觀材料。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636" w:rsidRPr="00366636" w:rsidTr="00366636">
        <w:trPr>
          <w:trHeight w:val="1240"/>
        </w:trPr>
        <w:tc>
          <w:tcPr>
            <w:tcW w:w="1128" w:type="dxa"/>
            <w:vMerge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冷氣機孔、鐵窗、</w:t>
            </w:r>
            <w:proofErr w:type="gramStart"/>
            <w:r w:rsidRPr="00366636">
              <w:rPr>
                <w:rFonts w:ascii="標楷體" w:hAnsi="標楷體" w:hint="eastAsia"/>
              </w:rPr>
              <w:t>雨遮或其他</w:t>
            </w:r>
            <w:proofErr w:type="gramEnd"/>
            <w:r w:rsidRPr="00366636">
              <w:rPr>
                <w:rFonts w:ascii="標楷體" w:hAnsi="標楷體" w:hint="eastAsia"/>
              </w:rPr>
              <w:t>影響建築物立面設施，應考慮整體景觀共同設置。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636" w:rsidRPr="00366636" w:rsidTr="00366636">
        <w:trPr>
          <w:trHeight w:val="2000"/>
        </w:trPr>
        <w:tc>
          <w:tcPr>
            <w:tcW w:w="1128" w:type="dxa"/>
            <w:vMerge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建築物之設計形式應結合本計畫區所在之整體環境，建築物於屋頂附設之各項空調、視訊、機械等設施物，應自女兒牆</w:t>
            </w:r>
            <w:proofErr w:type="gramStart"/>
            <w:r w:rsidRPr="00366636">
              <w:rPr>
                <w:rFonts w:ascii="標楷體" w:hAnsi="標楷體" w:hint="eastAsia"/>
              </w:rPr>
              <w:t>或簷口退縮</w:t>
            </w:r>
            <w:proofErr w:type="gramEnd"/>
            <w:r w:rsidRPr="00366636">
              <w:rPr>
                <w:rFonts w:ascii="標楷體" w:hAnsi="標楷體" w:hint="eastAsia"/>
              </w:rPr>
              <w:t>設置，且應配合建築物予以景觀美化處理。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636" w:rsidRPr="00366636" w:rsidTr="00366636">
        <w:tc>
          <w:tcPr>
            <w:tcW w:w="1128" w:type="dxa"/>
            <w:vMerge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建築物頂部應配合建築物造型予以整體設計，且除依法</w:t>
            </w:r>
            <w:proofErr w:type="gramStart"/>
            <w:r w:rsidRPr="00366636">
              <w:rPr>
                <w:rFonts w:ascii="標楷體" w:hAnsi="標楷體" w:hint="eastAsia"/>
              </w:rPr>
              <w:t>留設如屋頂</w:t>
            </w:r>
            <w:proofErr w:type="gramEnd"/>
            <w:r w:rsidRPr="00366636">
              <w:rPr>
                <w:rFonts w:ascii="標楷體" w:hAnsi="標楷體" w:hint="eastAsia"/>
              </w:rPr>
              <w:t>避難平台等設施，其餘部分應</w:t>
            </w:r>
            <w:proofErr w:type="gramStart"/>
            <w:r w:rsidRPr="00366636">
              <w:rPr>
                <w:rFonts w:ascii="標楷體" w:hAnsi="標楷體" w:hint="eastAsia"/>
              </w:rPr>
              <w:t>採</w:t>
            </w:r>
            <w:proofErr w:type="gramEnd"/>
            <w:r w:rsidRPr="00366636">
              <w:rPr>
                <w:rFonts w:ascii="標楷體" w:hAnsi="標楷體" w:hint="eastAsia"/>
              </w:rPr>
              <w:t>斜屋頂設計，並應與建築物色彩相互調和，但經都市設計委員會審議通過者不在此限。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</w:tcPr>
          <w:p w:rsidR="00366636" w:rsidRPr="00366636" w:rsidRDefault="00366636" w:rsidP="0036663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636" w:rsidRPr="00366636" w:rsidTr="00366636">
        <w:trPr>
          <w:trHeight w:val="197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法定空地植栽綠化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  <w:r w:rsidRPr="00366636">
              <w:rPr>
                <w:rFonts w:ascii="標楷體" w:hAnsi="標楷體" w:hint="eastAsia"/>
              </w:rPr>
              <w:t>植栽綠化，其比例應達1/2 以上，並依新竹縣建築基地綠化執行要點辦理。且應考慮防災與緊急救護通行之需求。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366636">
              <w:rPr>
                <w:rFonts w:ascii="標楷體" w:hAnsi="標楷體" w:hint="eastAsia"/>
                <w:sz w:val="20"/>
                <w:szCs w:val="20"/>
              </w:rPr>
              <w:t>□是</w:t>
            </w:r>
            <w:r w:rsidRPr="00366636">
              <w:rPr>
                <w:rFonts w:ascii="標楷體" w:hAnsi="標楷體"/>
                <w:sz w:val="20"/>
                <w:szCs w:val="20"/>
              </w:rPr>
              <w:t xml:space="preserve">  </w:t>
            </w:r>
            <w:proofErr w:type="gramStart"/>
            <w:r w:rsidRPr="00366636">
              <w:rPr>
                <w:rFonts w:ascii="標楷體" w:hAnsi="標楷體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36" w:rsidRPr="00366636" w:rsidRDefault="00366636" w:rsidP="00366636">
            <w:pPr>
              <w:pStyle w:val="a4"/>
              <w:jc w:val="center"/>
              <w:rPr>
                <w:rFonts w:ascii="標楷體" w:hAnsi="標楷體"/>
              </w:rPr>
            </w:pPr>
          </w:p>
        </w:tc>
      </w:tr>
      <w:tr w:rsidR="00366636" w:rsidRPr="00366636" w:rsidTr="00CC793C">
        <w:trPr>
          <w:trHeight w:val="1658"/>
        </w:trPr>
        <w:tc>
          <w:tcPr>
            <w:tcW w:w="1128" w:type="dxa"/>
            <w:vAlign w:val="center"/>
          </w:tcPr>
          <w:p w:rsidR="00366636" w:rsidRPr="00366636" w:rsidRDefault="00366636" w:rsidP="003666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設計建築師簽證欄</w:t>
            </w:r>
          </w:p>
        </w:tc>
        <w:tc>
          <w:tcPr>
            <w:tcW w:w="4962" w:type="dxa"/>
            <w:gridSpan w:val="3"/>
            <w:vAlign w:val="center"/>
          </w:tcPr>
          <w:p w:rsidR="00366636" w:rsidRPr="00366636" w:rsidRDefault="00366636" w:rsidP="003666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6636" w:rsidRPr="00366636" w:rsidRDefault="00366636" w:rsidP="003666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審查員簽名</w:t>
            </w:r>
          </w:p>
        </w:tc>
        <w:tc>
          <w:tcPr>
            <w:tcW w:w="2409" w:type="dxa"/>
            <w:gridSpan w:val="2"/>
            <w:vAlign w:val="center"/>
          </w:tcPr>
          <w:p w:rsidR="00366636" w:rsidRPr="00366636" w:rsidRDefault="00366636" w:rsidP="003666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66636" w:rsidRPr="00366636" w:rsidRDefault="00366636">
      <w:pPr>
        <w:rPr>
          <w:rFonts w:ascii="標楷體" w:eastAsia="標楷體" w:hAnsi="標楷體" w:hint="eastAsia"/>
          <w:szCs w:val="24"/>
        </w:rPr>
      </w:pPr>
    </w:p>
    <w:sectPr w:rsidR="00366636" w:rsidRPr="003666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36"/>
    <w:rsid w:val="001969B3"/>
    <w:rsid w:val="003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B960B-1137-4574-A71B-53861C3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"/>
    <w:basedOn w:val="a"/>
    <w:rsid w:val="00366636"/>
    <w:pPr>
      <w:spacing w:beforeLines="10" w:before="36" w:afterLines="10" w:after="36" w:line="360" w:lineRule="exact"/>
    </w:pPr>
    <w:rPr>
      <w:rFonts w:ascii="Times New Roman" w:eastAsia="標楷體" w:hAnsi="Times New Roman" w:cs="Times New Roman"/>
      <w:szCs w:val="24"/>
    </w:rPr>
  </w:style>
  <w:style w:type="paragraph" w:styleId="a5">
    <w:name w:val="footer"/>
    <w:basedOn w:val="a"/>
    <w:link w:val="a6"/>
    <w:rsid w:val="0036663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36663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6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黃聿恒</dc:creator>
  <cp:keywords/>
  <dc:description/>
  <cp:lastModifiedBy>黃聿恒</cp:lastModifiedBy>
  <cp:revision>1</cp:revision>
  <dcterms:created xsi:type="dcterms:W3CDTF">2019-08-29T07:10:00Z</dcterms:created>
  <dcterms:modified xsi:type="dcterms:W3CDTF">2019-08-29T07:30:00Z</dcterms:modified>
</cp:coreProperties>
</file>