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F5" w:rsidRPr="00FB6DF5" w:rsidRDefault="00FB6DF5" w:rsidP="00FB6DF5">
      <w:pPr>
        <w:adjustRightInd w:val="0"/>
        <w:snapToGrid w:val="0"/>
        <w:spacing w:line="240" w:lineRule="atLeast"/>
        <w:jc w:val="distribute"/>
        <w:rPr>
          <w:rFonts w:ascii="標楷體" w:eastAsia="標楷體" w:hAnsi="標楷體" w:cs="Times New Roman"/>
          <w:b/>
          <w:sz w:val="32"/>
          <w:szCs w:val="36"/>
        </w:rPr>
      </w:pPr>
      <w:r w:rsidRPr="00FB6DF5">
        <w:rPr>
          <w:rFonts w:ascii="標楷體" w:eastAsia="標楷體" w:hAnsi="標楷體" w:cs="Times New Roman" w:hint="eastAsia"/>
          <w:b/>
          <w:sz w:val="32"/>
          <w:szCs w:val="36"/>
        </w:rPr>
        <w:t>新竹縣政府身心障礙者促進就業手語翻譯服務實施計畫</w:t>
      </w:r>
    </w:p>
    <w:p w:rsidR="00FB6DF5" w:rsidRPr="00FB6DF5" w:rsidRDefault="00FB6DF5" w:rsidP="00FB6DF5">
      <w:pPr>
        <w:snapToGrid w:val="0"/>
        <w:spacing w:beforeLines="50" w:before="180" w:line="40" w:lineRule="atLeast"/>
        <w:jc w:val="both"/>
        <w:rPr>
          <w:rFonts w:ascii="標楷體" w:eastAsia="標楷體" w:hAnsi="標楷體" w:cs="Times New Roman" w:hint="eastAsia"/>
          <w:szCs w:val="24"/>
        </w:rPr>
      </w:pPr>
      <w:r w:rsidRPr="00FB6DF5">
        <w:rPr>
          <w:rFonts w:ascii="標楷體" w:eastAsia="標楷體" w:hAnsi="標楷體" w:cs="Times New Roman" w:hint="eastAsia"/>
          <w:szCs w:val="24"/>
        </w:rPr>
        <w:t>壹、依據：身心障礙者權益保障法第33條及61條。</w:t>
      </w:r>
    </w:p>
    <w:p w:rsidR="00FB6DF5" w:rsidRPr="00FB6DF5" w:rsidRDefault="00FB6DF5" w:rsidP="00FB6DF5">
      <w:pPr>
        <w:snapToGrid w:val="0"/>
        <w:spacing w:line="340" w:lineRule="atLeast"/>
        <w:ind w:left="1680" w:hangingChars="700" w:hanging="1680"/>
        <w:jc w:val="both"/>
        <w:rPr>
          <w:rFonts w:ascii="標楷體" w:eastAsia="標楷體" w:hAnsi="標楷體" w:cs="Times New Roman" w:hint="eastAsia"/>
          <w:szCs w:val="24"/>
        </w:rPr>
      </w:pPr>
      <w:r w:rsidRPr="00FB6DF5">
        <w:rPr>
          <w:rFonts w:ascii="標楷體" w:eastAsia="標楷體" w:hAnsi="標楷體" w:cs="Times New Roman" w:hint="eastAsia"/>
          <w:szCs w:val="24"/>
        </w:rPr>
        <w:t>貳、計畫目的：為落實聽語障礙者無障礙就業環境之完整建立，提供聽語障礙者翻譯服務，以使新竹縣（以下簡稱本縣）聽語障者獲得更適切更完整的服務。</w:t>
      </w:r>
    </w:p>
    <w:p w:rsidR="00FB6DF5" w:rsidRPr="00FB6DF5" w:rsidRDefault="00FB6DF5" w:rsidP="00FB6DF5">
      <w:pPr>
        <w:snapToGrid w:val="0"/>
        <w:spacing w:line="340" w:lineRule="atLeast"/>
        <w:ind w:left="480" w:hangingChars="200" w:hanging="480"/>
        <w:jc w:val="both"/>
        <w:rPr>
          <w:rFonts w:ascii="標楷體" w:eastAsia="標楷體" w:hAnsi="標楷體" w:cs="Times New Roman" w:hint="eastAsia"/>
          <w:szCs w:val="24"/>
        </w:rPr>
      </w:pPr>
      <w:r w:rsidRPr="00FB6DF5">
        <w:rPr>
          <w:rFonts w:ascii="標楷體" w:eastAsia="標楷體" w:hAnsi="標楷體" w:cs="Times New Roman" w:hint="eastAsia"/>
          <w:szCs w:val="24"/>
        </w:rPr>
        <w:t>參、主辦單位：新竹縣政府勞工處（以下簡稱本處）</w:t>
      </w:r>
    </w:p>
    <w:p w:rsidR="00FB6DF5" w:rsidRPr="00FB6DF5" w:rsidRDefault="00FB6DF5" w:rsidP="00FB6DF5">
      <w:pPr>
        <w:snapToGrid w:val="0"/>
        <w:spacing w:line="380" w:lineRule="atLeast"/>
        <w:jc w:val="both"/>
        <w:rPr>
          <w:rFonts w:ascii="標楷體" w:eastAsia="標楷體" w:hAnsi="標楷體" w:cs="Times New Roman" w:hint="eastAsia"/>
          <w:szCs w:val="24"/>
        </w:rPr>
      </w:pPr>
      <w:bookmarkStart w:id="0" w:name="_GoBack"/>
      <w:bookmarkEnd w:id="0"/>
      <w:r w:rsidRPr="00FB6DF5">
        <w:rPr>
          <w:rFonts w:ascii="標楷體" w:eastAsia="標楷體" w:hAnsi="標楷體" w:cs="Times New Roman" w:hint="eastAsia"/>
          <w:szCs w:val="24"/>
        </w:rPr>
        <w:t>肆、計畫內容：</w:t>
      </w:r>
    </w:p>
    <w:p w:rsidR="00FB6DF5" w:rsidRPr="00FB6DF5" w:rsidRDefault="00FB6DF5" w:rsidP="00FB6DF5">
      <w:pPr>
        <w:snapToGrid w:val="0"/>
        <w:spacing w:line="240" w:lineRule="atLeast"/>
        <w:ind w:leftChars="197" w:left="2153" w:hangingChars="700" w:hanging="1680"/>
        <w:jc w:val="both"/>
        <w:rPr>
          <w:rFonts w:ascii="標楷體" w:eastAsia="標楷體" w:hAnsi="標楷體" w:cs="Times New Roman" w:hint="eastAsia"/>
          <w:szCs w:val="24"/>
        </w:rPr>
      </w:pPr>
      <w:r w:rsidRPr="00FB6DF5">
        <w:rPr>
          <w:rFonts w:ascii="標楷體" w:eastAsia="標楷體" w:hAnsi="標楷體" w:cs="Times New Roman" w:hint="eastAsia"/>
          <w:szCs w:val="24"/>
        </w:rPr>
        <w:t>一、</w:t>
      </w:r>
      <w:r w:rsidRPr="00FB6DF5">
        <w:rPr>
          <w:rFonts w:ascii="標楷體" w:eastAsia="標楷體" w:hAnsi="文鼎中行書" w:cs="新細明體" w:hint="eastAsia"/>
          <w:color w:val="000000"/>
          <w:kern w:val="0"/>
          <w:szCs w:val="24"/>
        </w:rPr>
        <w:t>服務宗旨：為建構</w:t>
      </w:r>
      <w:proofErr w:type="gramStart"/>
      <w:r w:rsidRPr="00FB6DF5">
        <w:rPr>
          <w:rFonts w:ascii="標楷體" w:eastAsia="標楷體" w:hAnsi="文鼎中行書" w:cs="新細明體" w:hint="eastAsia"/>
          <w:color w:val="000000"/>
          <w:kern w:val="0"/>
          <w:szCs w:val="24"/>
        </w:rPr>
        <w:t>本縣聽語</w:t>
      </w:r>
      <w:proofErr w:type="gramEnd"/>
      <w:r w:rsidRPr="00FB6DF5">
        <w:rPr>
          <w:rFonts w:ascii="標楷體" w:eastAsia="標楷體" w:hAnsi="文鼎中行書" w:cs="新細明體" w:hint="eastAsia"/>
          <w:color w:val="000000"/>
          <w:kern w:val="0"/>
          <w:szCs w:val="24"/>
        </w:rPr>
        <w:t>障者參與就業相關事項及職業訓練等事項之溝通橋樑，並確保其職能提升與職務晉升之機會，以促進其就業之穩定。</w:t>
      </w:r>
    </w:p>
    <w:p w:rsidR="00FB6DF5" w:rsidRPr="00FB6DF5" w:rsidRDefault="00FB6DF5" w:rsidP="00FB6DF5">
      <w:pPr>
        <w:snapToGrid w:val="0"/>
        <w:spacing w:line="240" w:lineRule="atLeast"/>
        <w:ind w:firstLineChars="198" w:firstLine="475"/>
        <w:jc w:val="both"/>
        <w:rPr>
          <w:rFonts w:ascii="標楷體" w:eastAsia="標楷體" w:hAnsi="標楷體" w:cs="Times New Roman" w:hint="eastAsia"/>
          <w:szCs w:val="24"/>
        </w:rPr>
      </w:pPr>
      <w:r w:rsidRPr="00FB6DF5">
        <w:rPr>
          <w:rFonts w:ascii="標楷體" w:eastAsia="標楷體" w:hAnsi="標楷體" w:cs="Times New Roman" w:hint="eastAsia"/>
          <w:szCs w:val="24"/>
        </w:rPr>
        <w:t>二、受理服務範圍</w:t>
      </w:r>
    </w:p>
    <w:p w:rsidR="00FB6DF5" w:rsidRPr="00FB6DF5" w:rsidRDefault="00FB6DF5" w:rsidP="00FB6DF5">
      <w:pPr>
        <w:snapToGrid w:val="0"/>
        <w:spacing w:line="240" w:lineRule="atLeast"/>
        <w:ind w:firstLineChars="400" w:firstLine="960"/>
        <w:jc w:val="both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FB6DF5">
        <w:rPr>
          <w:rFonts w:ascii="標楷體" w:eastAsia="標楷體" w:hAnsi="標楷體" w:cs="Times New Roman" w:hint="eastAsia"/>
          <w:color w:val="000000"/>
          <w:szCs w:val="24"/>
        </w:rPr>
        <w:t>（一）</w:t>
      </w:r>
      <w:r w:rsidRPr="00FB6DF5">
        <w:rPr>
          <w:rFonts w:ascii="標楷體" w:eastAsia="標楷體" w:hAnsi="文鼎中行書" w:cs="新細明體" w:hint="eastAsia"/>
          <w:color w:val="000000"/>
          <w:kern w:val="0"/>
          <w:szCs w:val="24"/>
        </w:rPr>
        <w:t>服務項目：</w:t>
      </w:r>
    </w:p>
    <w:p w:rsidR="00FB6DF5" w:rsidRPr="00FB6DF5" w:rsidRDefault="00FB6DF5" w:rsidP="00FB6DF5">
      <w:pPr>
        <w:widowControl/>
        <w:spacing w:line="320" w:lineRule="exact"/>
        <w:ind w:left="1440"/>
        <w:jc w:val="both"/>
        <w:rPr>
          <w:rFonts w:ascii="’Times New Roman’" w:eastAsia="標楷體" w:hAnsi="’Times New Roman’" w:cs="新細明體" w:hint="eastAsia"/>
          <w:color w:val="000000"/>
          <w:kern w:val="0"/>
          <w:szCs w:val="24"/>
        </w:rPr>
      </w:pPr>
      <w:r w:rsidRPr="00FB6DF5">
        <w:rPr>
          <w:rFonts w:ascii="’Times New Roman’" w:eastAsia="標楷體" w:hAnsi="’Times New Roman’" w:cs="新細明體" w:hint="eastAsia"/>
          <w:color w:val="000000"/>
          <w:kern w:val="0"/>
          <w:szCs w:val="24"/>
        </w:rPr>
        <w:t>1.</w:t>
      </w:r>
      <w:r w:rsidRPr="00FB6DF5">
        <w:rPr>
          <w:rFonts w:ascii="’Times New Roman’" w:eastAsia="標楷體" w:hAnsi="’Times New Roman’" w:cs="新細明體" w:hint="eastAsia"/>
          <w:color w:val="000000"/>
          <w:kern w:val="0"/>
          <w:szCs w:val="24"/>
        </w:rPr>
        <w:t>職業訓練、就業諮詢、面談、</w:t>
      </w:r>
      <w:r w:rsidRPr="00FB6DF5">
        <w:rPr>
          <w:rFonts w:ascii="標楷體" w:eastAsia="標楷體" w:hAnsi="文鼎中行書" w:cs="新細明體" w:hint="eastAsia"/>
          <w:color w:val="000000"/>
          <w:kern w:val="0"/>
          <w:szCs w:val="24"/>
        </w:rPr>
        <w:t>聽語障者</w:t>
      </w:r>
      <w:r w:rsidRPr="00FB6DF5">
        <w:rPr>
          <w:rFonts w:ascii="’Times New Roman’" w:eastAsia="標楷體" w:hAnsi="’Times New Roman’" w:cs="新細明體" w:hint="eastAsia"/>
          <w:color w:val="000000"/>
          <w:kern w:val="0"/>
          <w:szCs w:val="24"/>
        </w:rPr>
        <w:t>本職工作相關之教育訓練、會議等對</w:t>
      </w:r>
    </w:p>
    <w:p w:rsidR="00FB6DF5" w:rsidRPr="00FB6DF5" w:rsidRDefault="00FB6DF5" w:rsidP="00FB6DF5">
      <w:pPr>
        <w:widowControl/>
        <w:spacing w:line="320" w:lineRule="exact"/>
        <w:ind w:left="1440"/>
        <w:jc w:val="both"/>
        <w:rPr>
          <w:rFonts w:ascii="新細明體" w:eastAsia="新細明體" w:hAnsi="新細明體" w:cs="新細明體" w:hint="eastAsia"/>
          <w:color w:val="FF0000"/>
          <w:kern w:val="0"/>
          <w:szCs w:val="24"/>
        </w:rPr>
      </w:pPr>
      <w:r w:rsidRPr="00FB6DF5">
        <w:rPr>
          <w:rFonts w:ascii="’Times New Roman’" w:eastAsia="標楷體" w:hAnsi="’Times New Roman’" w:cs="新細明體" w:hint="eastAsia"/>
          <w:color w:val="000000"/>
          <w:kern w:val="0"/>
          <w:szCs w:val="24"/>
        </w:rPr>
        <w:t xml:space="preserve">  </w:t>
      </w:r>
      <w:r w:rsidRPr="00FB6DF5">
        <w:rPr>
          <w:rFonts w:ascii="’Times New Roman’" w:eastAsia="標楷體" w:hAnsi="’Times New Roman’" w:cs="新細明體" w:hint="eastAsia"/>
          <w:color w:val="000000"/>
          <w:kern w:val="0"/>
          <w:szCs w:val="24"/>
        </w:rPr>
        <w:t>外公開且不收費之就業相關活動。</w:t>
      </w:r>
    </w:p>
    <w:p w:rsidR="00FB6DF5" w:rsidRPr="00FB6DF5" w:rsidRDefault="00FB6DF5" w:rsidP="00FB6DF5">
      <w:pPr>
        <w:snapToGrid w:val="0"/>
        <w:spacing w:line="240" w:lineRule="atLeast"/>
        <w:jc w:val="both"/>
        <w:rPr>
          <w:rFonts w:ascii="標楷體" w:eastAsia="標楷體" w:hAnsi="標楷體" w:cs="Times New Roman" w:hint="eastAsia"/>
          <w:color w:val="000000"/>
          <w:szCs w:val="24"/>
        </w:rPr>
      </w:pPr>
      <w:r w:rsidRPr="00FB6DF5">
        <w:rPr>
          <w:rFonts w:ascii="標楷體" w:eastAsia="標楷體" w:hAnsi="’Times New Roman’" w:cs="標楷體" w:hint="eastAsia"/>
          <w:color w:val="000000"/>
          <w:kern w:val="0"/>
          <w:szCs w:val="24"/>
        </w:rPr>
        <w:t xml:space="preserve">            2.</w:t>
      </w:r>
      <w:r w:rsidRPr="00FB6DF5">
        <w:rPr>
          <w:rFonts w:ascii="標楷體" w:eastAsia="標楷體" w:hAnsi="標楷體" w:cs="新細明體" w:hint="eastAsia"/>
          <w:color w:val="000000"/>
          <w:kern w:val="0"/>
          <w:szCs w:val="24"/>
        </w:rPr>
        <w:t>本處暨附屬機關辦理各項業務，需手語翻譯服務者</w:t>
      </w:r>
    </w:p>
    <w:p w:rsidR="00FB6DF5" w:rsidRPr="00FB6DF5" w:rsidRDefault="00FB6DF5" w:rsidP="00FB6DF5">
      <w:pPr>
        <w:widowControl/>
        <w:tabs>
          <w:tab w:val="num" w:pos="425"/>
          <w:tab w:val="left" w:pos="502"/>
        </w:tabs>
        <w:spacing w:line="320" w:lineRule="exact"/>
        <w:ind w:left="425" w:hanging="425"/>
        <w:jc w:val="both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FB6DF5">
        <w:rPr>
          <w:rFonts w:ascii="標楷體" w:eastAsia="標楷體" w:hAnsi="標楷體" w:cs="Times New Roman" w:hint="eastAsia"/>
          <w:szCs w:val="24"/>
        </w:rPr>
        <w:t xml:space="preserve">        </w:t>
      </w:r>
      <w:r w:rsidRPr="00FB6DF5">
        <w:rPr>
          <w:rFonts w:ascii="標楷體" w:eastAsia="標楷體" w:hAnsi="標楷體" w:cs="Times New Roman" w:hint="eastAsia"/>
          <w:color w:val="000000"/>
          <w:szCs w:val="24"/>
        </w:rPr>
        <w:t>（二）</w:t>
      </w:r>
      <w:r w:rsidRPr="00FB6DF5">
        <w:rPr>
          <w:rFonts w:ascii="’Times New Roman’" w:eastAsia="標楷體" w:hAnsi="’Times New Roman’" w:cs="新細明體" w:hint="eastAsia"/>
          <w:color w:val="000000"/>
          <w:kern w:val="0"/>
          <w:szCs w:val="24"/>
        </w:rPr>
        <w:t>申請</w:t>
      </w:r>
      <w:r w:rsidRPr="00FB6DF5">
        <w:rPr>
          <w:rFonts w:ascii="標楷體" w:eastAsia="標楷體" w:hAnsi="文鼎中行書" w:cs="新細明體" w:hint="eastAsia"/>
          <w:color w:val="000000"/>
          <w:kern w:val="0"/>
          <w:szCs w:val="24"/>
        </w:rPr>
        <w:t>對象：</w:t>
      </w:r>
    </w:p>
    <w:p w:rsidR="00FB6DF5" w:rsidRPr="00FB6DF5" w:rsidRDefault="00FB6DF5" w:rsidP="00FB6DF5">
      <w:pPr>
        <w:widowControl/>
        <w:tabs>
          <w:tab w:val="left" w:pos="502"/>
          <w:tab w:val="left" w:pos="753"/>
        </w:tabs>
        <w:spacing w:line="320" w:lineRule="exact"/>
        <w:ind w:left="2665" w:hanging="2414"/>
        <w:jc w:val="both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FB6DF5">
        <w:rPr>
          <w:rFonts w:ascii="標楷體" w:eastAsia="標楷體" w:hAnsi="’Times New Roman’" w:cs="標楷體" w:hint="eastAsia"/>
          <w:color w:val="000000"/>
          <w:kern w:val="0"/>
          <w:szCs w:val="24"/>
        </w:rPr>
        <w:t xml:space="preserve">          1.</w:t>
      </w:r>
      <w:r w:rsidRPr="00FB6DF5">
        <w:rPr>
          <w:rFonts w:ascii="標楷體" w:eastAsia="標楷體" w:hAnsi="文鼎中行書" w:cs="新細明體" w:hint="eastAsia"/>
          <w:color w:val="000000"/>
          <w:kern w:val="0"/>
          <w:szCs w:val="24"/>
        </w:rPr>
        <w:t>設籍本</w:t>
      </w:r>
      <w:proofErr w:type="gramStart"/>
      <w:r w:rsidRPr="00FB6DF5">
        <w:rPr>
          <w:rFonts w:ascii="標楷體" w:eastAsia="標楷體" w:hAnsi="文鼎中行書" w:cs="新細明體" w:hint="eastAsia"/>
          <w:color w:val="000000"/>
          <w:kern w:val="0"/>
          <w:szCs w:val="24"/>
        </w:rPr>
        <w:t>縣聽語障縣</w:t>
      </w:r>
      <w:proofErr w:type="gramEnd"/>
      <w:r w:rsidRPr="00FB6DF5">
        <w:rPr>
          <w:rFonts w:ascii="標楷體" w:eastAsia="標楷體" w:hAnsi="文鼎中行書" w:cs="新細明體" w:hint="eastAsia"/>
          <w:color w:val="000000"/>
          <w:kern w:val="0"/>
          <w:szCs w:val="24"/>
        </w:rPr>
        <w:t>民</w:t>
      </w:r>
      <w:r w:rsidRPr="00FB6DF5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。</w:t>
      </w:r>
    </w:p>
    <w:p w:rsidR="00FB6DF5" w:rsidRPr="00FB6DF5" w:rsidRDefault="00FB6DF5" w:rsidP="00FB6DF5">
      <w:pPr>
        <w:widowControl/>
        <w:tabs>
          <w:tab w:val="left" w:pos="502"/>
          <w:tab w:val="left" w:pos="753"/>
        </w:tabs>
        <w:spacing w:line="320" w:lineRule="exact"/>
        <w:ind w:left="2665" w:hanging="2414"/>
        <w:jc w:val="both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FB6DF5">
        <w:rPr>
          <w:rFonts w:ascii="標楷體" w:eastAsia="標楷體" w:hAnsi="’Times New Roman’" w:cs="標楷體" w:hint="eastAsia"/>
          <w:color w:val="000000"/>
          <w:kern w:val="0"/>
          <w:szCs w:val="24"/>
        </w:rPr>
        <w:t xml:space="preserve">          2.</w:t>
      </w:r>
      <w:r w:rsidRPr="00FB6DF5">
        <w:rPr>
          <w:rFonts w:ascii="標楷體" w:eastAsia="標楷體" w:hAnsi="文鼎中行書" w:cs="新細明體" w:hint="eastAsia"/>
          <w:color w:val="000000"/>
          <w:kern w:val="0"/>
          <w:szCs w:val="24"/>
        </w:rPr>
        <w:t>本府所屬機關</w:t>
      </w:r>
      <w:r w:rsidRPr="00FB6DF5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。</w:t>
      </w:r>
    </w:p>
    <w:p w:rsidR="00FB6DF5" w:rsidRPr="00FB6DF5" w:rsidRDefault="00FB6DF5" w:rsidP="00FB6DF5">
      <w:pPr>
        <w:widowControl/>
        <w:tabs>
          <w:tab w:val="left" w:pos="502"/>
          <w:tab w:val="left" w:pos="753"/>
        </w:tabs>
        <w:spacing w:line="320" w:lineRule="exact"/>
        <w:ind w:left="2665" w:hanging="2414"/>
        <w:jc w:val="both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FB6DF5">
        <w:rPr>
          <w:rFonts w:ascii="標楷體" w:eastAsia="標楷體" w:hAnsi="’Times New Roman’" w:cs="標楷體" w:hint="eastAsia"/>
          <w:color w:val="000000"/>
          <w:kern w:val="0"/>
          <w:szCs w:val="24"/>
        </w:rPr>
        <w:t xml:space="preserve">          3.</w:t>
      </w:r>
      <w:r w:rsidRPr="00FB6DF5">
        <w:rPr>
          <w:rFonts w:ascii="標楷體" w:eastAsia="標楷體" w:hAnsi="文鼎中行書" w:cs="新細明體" w:hint="eastAsia"/>
          <w:color w:val="000000"/>
          <w:kern w:val="0"/>
          <w:szCs w:val="24"/>
        </w:rPr>
        <w:t>本縣企業行號及私立機構</w:t>
      </w:r>
      <w:r w:rsidRPr="00FB6DF5">
        <w:rPr>
          <w:rFonts w:ascii="標楷體" w:eastAsia="標楷體" w:hAnsi="’Times New Roman’" w:cs="新細明體" w:hint="eastAsia"/>
          <w:color w:val="000000"/>
          <w:kern w:val="0"/>
          <w:szCs w:val="24"/>
        </w:rPr>
        <w:t>、</w:t>
      </w:r>
      <w:r w:rsidRPr="00FB6DF5">
        <w:rPr>
          <w:rFonts w:ascii="標楷體" w:eastAsia="標楷體" w:hAnsi="文鼎中行書" w:cs="新細明體" w:hint="eastAsia"/>
          <w:color w:val="000000"/>
          <w:kern w:val="0"/>
          <w:szCs w:val="24"/>
        </w:rPr>
        <w:t>團體。</w:t>
      </w:r>
    </w:p>
    <w:p w:rsidR="00FB6DF5" w:rsidRPr="00FB6DF5" w:rsidRDefault="00FB6DF5" w:rsidP="00FB6DF5">
      <w:pPr>
        <w:snapToGrid w:val="0"/>
        <w:spacing w:line="240" w:lineRule="atLeast"/>
        <w:ind w:leftChars="401" w:left="962"/>
        <w:jc w:val="both"/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</w:pPr>
      <w:r w:rsidRPr="00FB6DF5">
        <w:rPr>
          <w:rFonts w:ascii="標楷體" w:eastAsia="標楷體" w:hAnsi="標楷體" w:cs="Times New Roman" w:hint="eastAsia"/>
          <w:color w:val="000000"/>
          <w:szCs w:val="24"/>
        </w:rPr>
        <w:t>（三）</w:t>
      </w:r>
      <w:r w:rsidRPr="00FB6DF5">
        <w:rPr>
          <w:rFonts w:ascii="標楷體" w:eastAsia="標楷體" w:hAnsi="’Times New Roman’" w:cs="新細明體" w:hint="eastAsia"/>
          <w:color w:val="000000"/>
          <w:kern w:val="0"/>
          <w:szCs w:val="24"/>
        </w:rPr>
        <w:t>受理申請時間：週一至週五08:00~17：00</w:t>
      </w:r>
    </w:p>
    <w:p w:rsidR="00FB6DF5" w:rsidRPr="00FB6DF5" w:rsidRDefault="00FB6DF5" w:rsidP="00FB6DF5">
      <w:pPr>
        <w:widowControl/>
        <w:spacing w:line="320" w:lineRule="exact"/>
        <w:ind w:left="2280" w:hanging="2760"/>
        <w:jc w:val="both"/>
        <w:rPr>
          <w:rFonts w:ascii="標楷體" w:eastAsia="標楷體" w:hAnsi="Times New Roman" w:cs="Times New Roman" w:hint="eastAsia"/>
          <w:color w:val="000000"/>
          <w:szCs w:val="24"/>
        </w:rPr>
      </w:pPr>
      <w:r w:rsidRPr="00FB6DF5">
        <w:rPr>
          <w:rFonts w:ascii="標楷體" w:eastAsia="標楷體" w:hAnsi="’Times New Roman’" w:cs="標楷體" w:hint="eastAsia"/>
          <w:color w:val="000000"/>
          <w:kern w:val="0"/>
          <w:szCs w:val="24"/>
        </w:rPr>
        <w:t xml:space="preserve">                  </w:t>
      </w:r>
      <w:r w:rsidRPr="00FB6DF5">
        <w:rPr>
          <w:rFonts w:ascii="標楷體" w:eastAsia="標楷體" w:hAnsi="’Times New Roman’" w:cs="新細明體" w:hint="eastAsia"/>
          <w:color w:val="000000"/>
          <w:kern w:val="0"/>
          <w:szCs w:val="24"/>
        </w:rPr>
        <w:t>翻譯服務時間：週一至週日8：00~22：00</w:t>
      </w:r>
      <w:r w:rsidRPr="00FB6DF5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:rsidR="00FB6DF5" w:rsidRPr="00FB6DF5" w:rsidRDefault="00FB6DF5" w:rsidP="00FB6DF5">
      <w:pPr>
        <w:snapToGrid w:val="0"/>
        <w:spacing w:line="240" w:lineRule="atLeast"/>
        <w:ind w:leftChars="385" w:left="2153" w:hangingChars="512" w:hanging="1229"/>
        <w:jc w:val="both"/>
        <w:rPr>
          <w:rFonts w:ascii="標楷體" w:eastAsia="標楷體" w:hAnsi="Times New Roman" w:cs="Times New Roman" w:hint="eastAsia"/>
          <w:color w:val="000000"/>
          <w:szCs w:val="24"/>
        </w:rPr>
      </w:pPr>
      <w:r w:rsidRPr="00FB6DF5">
        <w:rPr>
          <w:rFonts w:ascii="標楷體" w:eastAsia="標楷體" w:hAnsi="Times New Roman" w:cs="Times New Roman" w:hint="eastAsia"/>
          <w:color w:val="000000"/>
          <w:szCs w:val="24"/>
        </w:rPr>
        <w:t>（四）</w:t>
      </w:r>
      <w:r w:rsidRPr="00FB6DF5">
        <w:rPr>
          <w:rFonts w:ascii="標楷體" w:eastAsia="標楷體" w:hAnsi="’Times New Roman’" w:cs="新細明體" w:hint="eastAsia"/>
          <w:color w:val="000000"/>
          <w:kern w:val="0"/>
          <w:szCs w:val="24"/>
        </w:rPr>
        <w:t xml:space="preserve">服務地點: </w:t>
      </w:r>
      <w:r w:rsidRPr="00FB6DF5">
        <w:rPr>
          <w:rFonts w:ascii="標楷體" w:eastAsia="標楷體" w:hAnsi="Times New Roman" w:cs="Times New Roman" w:hint="eastAsia"/>
          <w:color w:val="000000"/>
          <w:szCs w:val="24"/>
        </w:rPr>
        <w:t>以新竹縣市為限，如有特殊情形須至外縣市服務時，得經服務窗</w:t>
      </w:r>
    </w:p>
    <w:p w:rsidR="00FB6DF5" w:rsidRPr="00FB6DF5" w:rsidRDefault="00FB6DF5" w:rsidP="00FB6DF5">
      <w:pPr>
        <w:snapToGrid w:val="0"/>
        <w:spacing w:line="240" w:lineRule="atLeast"/>
        <w:ind w:leftChars="897" w:left="2153" w:firstLineChars="300" w:firstLine="720"/>
        <w:jc w:val="both"/>
        <w:rPr>
          <w:rFonts w:ascii="新細明體" w:eastAsia="新細明體" w:hAnsi="新細明體" w:cs="新細明體" w:hint="eastAsia"/>
          <w:color w:val="FF0000"/>
          <w:kern w:val="0"/>
          <w:szCs w:val="24"/>
        </w:rPr>
      </w:pPr>
      <w:r w:rsidRPr="00FB6DF5">
        <w:rPr>
          <w:rFonts w:ascii="標楷體" w:eastAsia="標楷體" w:hAnsi="Times New Roman" w:cs="Times New Roman" w:hint="eastAsia"/>
          <w:color w:val="000000"/>
          <w:szCs w:val="24"/>
        </w:rPr>
        <w:t>口評估決定之。</w:t>
      </w:r>
    </w:p>
    <w:p w:rsidR="00FB6DF5" w:rsidRPr="00FB6DF5" w:rsidRDefault="00FB6DF5" w:rsidP="00FB6DF5">
      <w:pPr>
        <w:snapToGrid w:val="0"/>
        <w:spacing w:line="240" w:lineRule="atLeast"/>
        <w:ind w:firstLineChars="200" w:firstLine="480"/>
        <w:jc w:val="both"/>
        <w:rPr>
          <w:rFonts w:ascii="標楷體" w:eastAsia="標楷體" w:hAnsi="Times New Roman" w:cs="Times New Roman" w:hint="eastAsia"/>
          <w:b/>
          <w:color w:val="FF0000"/>
          <w:szCs w:val="24"/>
        </w:rPr>
      </w:pPr>
      <w:r w:rsidRPr="00FB6DF5">
        <w:rPr>
          <w:rFonts w:ascii="標楷體" w:eastAsia="標楷體" w:hAnsi="Times New Roman" w:cs="Times New Roman" w:hint="eastAsia"/>
          <w:color w:val="000000"/>
          <w:szCs w:val="24"/>
        </w:rPr>
        <w:t xml:space="preserve">三、服務窗口申請專線：03-5518101#3186/3038（電話）、03-5532424/5554694（傳真）               </w:t>
      </w:r>
    </w:p>
    <w:p w:rsidR="00FB6DF5" w:rsidRPr="00FB6DF5" w:rsidRDefault="00FB6DF5" w:rsidP="00FB6DF5">
      <w:pPr>
        <w:tabs>
          <w:tab w:val="num" w:pos="425"/>
          <w:tab w:val="left" w:pos="502"/>
          <w:tab w:val="left" w:pos="1004"/>
        </w:tabs>
        <w:spacing w:line="320" w:lineRule="exact"/>
        <w:ind w:left="425" w:hanging="425"/>
        <w:jc w:val="both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FB6DF5">
        <w:rPr>
          <w:rFonts w:ascii="標楷體" w:eastAsia="標楷體" w:hAnsi="標楷體" w:cs="Times New Roman" w:hint="eastAsia"/>
          <w:color w:val="FF0000"/>
          <w:szCs w:val="24"/>
        </w:rPr>
        <w:t xml:space="preserve">    </w:t>
      </w:r>
      <w:r w:rsidRPr="00FB6DF5">
        <w:rPr>
          <w:rFonts w:ascii="標楷體" w:eastAsia="標楷體" w:hAnsi="標楷體" w:cs="Times New Roman" w:hint="eastAsia"/>
          <w:color w:val="000000"/>
          <w:szCs w:val="24"/>
        </w:rPr>
        <w:t>四</w:t>
      </w:r>
      <w:r w:rsidRPr="00FB6DF5">
        <w:rPr>
          <w:rFonts w:ascii="標楷體" w:eastAsia="標楷體" w:hAnsi="’Times New Roman’" w:cs="標楷體" w:hint="eastAsia"/>
          <w:color w:val="000000"/>
          <w:kern w:val="0"/>
          <w:szCs w:val="24"/>
        </w:rPr>
        <w:t>、</w:t>
      </w:r>
      <w:r w:rsidRPr="00FB6DF5">
        <w:rPr>
          <w:rFonts w:ascii="標楷體" w:eastAsia="標楷體" w:hAnsi="文鼎中行書" w:cs="新細明體" w:hint="eastAsia"/>
          <w:color w:val="000000"/>
          <w:kern w:val="0"/>
          <w:szCs w:val="24"/>
        </w:rPr>
        <w:t>申請作業</w:t>
      </w:r>
      <w:r w:rsidRPr="00FB6DF5">
        <w:rPr>
          <w:rFonts w:ascii="標楷體" w:eastAsia="標楷體" w:hAnsi="’Times New Roman’" w:cs="新細明體" w:hint="eastAsia"/>
          <w:color w:val="000000"/>
          <w:kern w:val="0"/>
          <w:szCs w:val="24"/>
        </w:rPr>
        <w:t>流程</w:t>
      </w:r>
      <w:r w:rsidRPr="00FB6DF5">
        <w:rPr>
          <w:rFonts w:ascii="標楷體" w:eastAsia="標楷體" w:hAnsi="標楷體" w:cs="Times New Roman" w:hint="eastAsia"/>
          <w:color w:val="000000"/>
          <w:szCs w:val="24"/>
        </w:rPr>
        <w:t>：</w:t>
      </w:r>
    </w:p>
    <w:p w:rsidR="00FB6DF5" w:rsidRPr="00FB6DF5" w:rsidRDefault="00FB6DF5" w:rsidP="00FB6DF5">
      <w:pPr>
        <w:tabs>
          <w:tab w:val="num" w:pos="425"/>
          <w:tab w:val="left" w:pos="502"/>
          <w:tab w:val="left" w:pos="1004"/>
        </w:tabs>
        <w:spacing w:line="320" w:lineRule="exact"/>
        <w:ind w:leftChars="177" w:left="425" w:firstLineChars="100" w:firstLine="240"/>
        <w:jc w:val="both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FB6DF5">
        <w:rPr>
          <w:rFonts w:ascii="標楷體" w:eastAsia="標楷體" w:hAnsi="標楷體" w:cs="Times New Roman" w:hint="eastAsia"/>
          <w:color w:val="FF0000"/>
          <w:szCs w:val="24"/>
        </w:rPr>
        <w:t xml:space="preserve">  </w:t>
      </w:r>
      <w:r w:rsidRPr="00FB6DF5">
        <w:rPr>
          <w:rFonts w:ascii="標楷體" w:eastAsia="標楷體" w:hAnsi="’Times New Roman’" w:cs="新細明體" w:hint="eastAsia"/>
          <w:color w:val="000000"/>
          <w:spacing w:val="-4"/>
          <w:kern w:val="0"/>
          <w:szCs w:val="24"/>
        </w:rPr>
        <w:t>(</w:t>
      </w:r>
      <w:proofErr w:type="gramStart"/>
      <w:r w:rsidRPr="00FB6DF5">
        <w:rPr>
          <w:rFonts w:ascii="標楷體" w:eastAsia="標楷體" w:hAnsi="’Times New Roman’" w:cs="新細明體" w:hint="eastAsia"/>
          <w:color w:val="000000"/>
          <w:spacing w:val="-4"/>
          <w:kern w:val="0"/>
          <w:szCs w:val="24"/>
        </w:rPr>
        <w:t>一</w:t>
      </w:r>
      <w:proofErr w:type="gramEnd"/>
      <w:r w:rsidRPr="00FB6DF5">
        <w:rPr>
          <w:rFonts w:ascii="標楷體" w:eastAsia="標楷體" w:hAnsi="’Times New Roman’" w:cs="新細明體" w:hint="eastAsia"/>
          <w:color w:val="000000"/>
          <w:spacing w:val="-4"/>
          <w:kern w:val="0"/>
          <w:szCs w:val="24"/>
        </w:rPr>
        <w:t>)</w:t>
      </w:r>
      <w:r w:rsidRPr="00FB6DF5">
        <w:rPr>
          <w:rFonts w:ascii="標楷體" w:eastAsia="標楷體" w:hAnsi="文鼎中行書" w:cs="新細明體" w:hint="eastAsia"/>
          <w:color w:val="000000"/>
          <w:kern w:val="0"/>
          <w:szCs w:val="24"/>
        </w:rPr>
        <w:t>填寫申請表。</w:t>
      </w:r>
    </w:p>
    <w:p w:rsidR="00FB6DF5" w:rsidRPr="00FB6DF5" w:rsidRDefault="00FB6DF5" w:rsidP="00FB6DF5">
      <w:pPr>
        <w:widowControl/>
        <w:tabs>
          <w:tab w:val="left" w:pos="251"/>
          <w:tab w:val="left" w:pos="1004"/>
        </w:tabs>
        <w:spacing w:line="320" w:lineRule="exact"/>
        <w:ind w:leftChars="89" w:left="214" w:firstLineChars="300" w:firstLine="696"/>
        <w:jc w:val="both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FB6DF5">
        <w:rPr>
          <w:rFonts w:ascii="標楷體" w:eastAsia="標楷體" w:hAnsi="’Times New Roman’" w:cs="新細明體" w:hint="eastAsia"/>
          <w:color w:val="000000"/>
          <w:spacing w:val="-4"/>
          <w:kern w:val="0"/>
          <w:szCs w:val="24"/>
        </w:rPr>
        <w:t>(二)</w:t>
      </w:r>
      <w:r w:rsidRPr="00FB6DF5">
        <w:rPr>
          <w:rFonts w:ascii="標楷體" w:eastAsia="標楷體" w:hAnsi="文鼎中行書" w:cs="新細明體" w:hint="eastAsia"/>
          <w:color w:val="000000"/>
          <w:kern w:val="0"/>
          <w:szCs w:val="24"/>
        </w:rPr>
        <w:t>以傳真或電子郵件方式傳送至本處勞工福利科身心障礙組。</w:t>
      </w:r>
    </w:p>
    <w:p w:rsidR="00FB6DF5" w:rsidRPr="00FB6DF5" w:rsidRDefault="00FB6DF5" w:rsidP="00FB6DF5">
      <w:pPr>
        <w:widowControl/>
        <w:tabs>
          <w:tab w:val="left" w:pos="753"/>
          <w:tab w:val="left" w:pos="1004"/>
        </w:tabs>
        <w:spacing w:line="320" w:lineRule="exact"/>
        <w:ind w:leftChars="394" w:left="2570" w:hangingChars="700" w:hanging="1624"/>
        <w:jc w:val="both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FB6DF5">
        <w:rPr>
          <w:rFonts w:ascii="標楷體" w:eastAsia="標楷體" w:hAnsi="’Times New Roman’" w:cs="新細明體" w:hint="eastAsia"/>
          <w:color w:val="000000"/>
          <w:spacing w:val="-4"/>
          <w:kern w:val="0"/>
          <w:szCs w:val="24"/>
        </w:rPr>
        <w:t>(三)應附資料：</w:t>
      </w:r>
      <w:r w:rsidRPr="00FB6DF5">
        <w:rPr>
          <w:rFonts w:ascii="標楷體" w:eastAsia="標楷體" w:hAnsi="文鼎中行書" w:cs="新細明體" w:hint="eastAsia"/>
          <w:color w:val="000000"/>
          <w:kern w:val="0"/>
          <w:szCs w:val="24"/>
        </w:rPr>
        <w:t>申請表、</w:t>
      </w:r>
      <w:r w:rsidRPr="00FB6DF5">
        <w:rPr>
          <w:rFonts w:ascii="標楷體" w:eastAsia="標楷體" w:hAnsi="新細明體" w:cs="Times New Roman" w:hint="eastAsia"/>
          <w:szCs w:val="24"/>
          <w:shd w:val="pct15" w:color="auto" w:fill="FFFFFF"/>
        </w:rPr>
        <w:t>身心障礙證明</w:t>
      </w:r>
      <w:r w:rsidRPr="00FB6DF5">
        <w:rPr>
          <w:rFonts w:ascii="標楷體" w:eastAsia="標楷體" w:hAnsi="文鼎中行書" w:cs="新細明體" w:hint="eastAsia"/>
          <w:color w:val="000000"/>
          <w:kern w:val="0"/>
          <w:szCs w:val="24"/>
        </w:rPr>
        <w:t>正、反面影本、會議或活動相關流程、交通資訊及其他相關表件等資料。</w:t>
      </w:r>
    </w:p>
    <w:p w:rsidR="00FB6DF5" w:rsidRPr="00FB6DF5" w:rsidRDefault="00FB6DF5" w:rsidP="00FB6DF5">
      <w:pPr>
        <w:widowControl/>
        <w:tabs>
          <w:tab w:val="left" w:pos="251"/>
          <w:tab w:val="left" w:pos="1004"/>
        </w:tabs>
        <w:spacing w:line="320" w:lineRule="exact"/>
        <w:ind w:leftChars="89" w:left="214" w:firstLineChars="300" w:firstLine="696"/>
        <w:jc w:val="both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FB6DF5">
        <w:rPr>
          <w:rFonts w:ascii="標楷體" w:eastAsia="標楷體" w:hAnsi="’Times New Roman’" w:cs="新細明體" w:hint="eastAsia"/>
          <w:color w:val="000000"/>
          <w:spacing w:val="-4"/>
          <w:kern w:val="0"/>
          <w:szCs w:val="24"/>
        </w:rPr>
        <w:t>(四)</w:t>
      </w:r>
      <w:r w:rsidRPr="00FB6DF5">
        <w:rPr>
          <w:rFonts w:ascii="標楷體" w:eastAsia="標楷體" w:hAnsi="文鼎中行書" w:cs="新細明體" w:hint="eastAsia"/>
          <w:color w:val="000000"/>
          <w:kern w:val="0"/>
          <w:szCs w:val="24"/>
        </w:rPr>
        <w:t>以傳真、手機簡訊、電子郵件或電話確認申請資料傳送結果。</w:t>
      </w:r>
    </w:p>
    <w:p w:rsidR="00FB6DF5" w:rsidRPr="00FB6DF5" w:rsidRDefault="00FB6DF5" w:rsidP="00FB6DF5">
      <w:pPr>
        <w:widowControl/>
        <w:tabs>
          <w:tab w:val="left" w:pos="251"/>
          <w:tab w:val="left" w:pos="1004"/>
        </w:tabs>
        <w:spacing w:line="320" w:lineRule="exact"/>
        <w:ind w:leftChars="89" w:left="214" w:firstLineChars="300" w:firstLine="696"/>
        <w:jc w:val="both"/>
        <w:rPr>
          <w:rFonts w:ascii="標楷體" w:eastAsia="標楷體" w:hAnsi="文鼎中行書" w:cs="新細明體" w:hint="eastAsia"/>
          <w:color w:val="000000"/>
          <w:kern w:val="0"/>
          <w:szCs w:val="24"/>
        </w:rPr>
      </w:pPr>
      <w:r w:rsidRPr="00FB6DF5">
        <w:rPr>
          <w:rFonts w:ascii="標楷體" w:eastAsia="標楷體" w:hAnsi="’Times New Roman’" w:cs="新細明體" w:hint="eastAsia"/>
          <w:color w:val="000000"/>
          <w:spacing w:val="-4"/>
          <w:kern w:val="0"/>
          <w:szCs w:val="24"/>
        </w:rPr>
        <w:t>(五)</w:t>
      </w:r>
      <w:r w:rsidRPr="00FB6DF5">
        <w:rPr>
          <w:rFonts w:ascii="標楷體" w:eastAsia="標楷體" w:hAnsi="文鼎中行書" w:cs="新細明體" w:hint="eastAsia"/>
          <w:color w:val="000000"/>
          <w:kern w:val="0"/>
          <w:szCs w:val="24"/>
        </w:rPr>
        <w:t>本處將以傳真、手機簡訊、電子郵件或電話回覆申請結果。</w:t>
      </w:r>
    </w:p>
    <w:p w:rsidR="00FB6DF5" w:rsidRPr="00FB6DF5" w:rsidRDefault="00FB6DF5" w:rsidP="00FB6DF5">
      <w:pPr>
        <w:widowControl/>
        <w:tabs>
          <w:tab w:val="left" w:pos="251"/>
          <w:tab w:val="left" w:pos="1004"/>
        </w:tabs>
        <w:spacing w:line="320" w:lineRule="exact"/>
        <w:ind w:firstLineChars="200" w:firstLine="480"/>
        <w:jc w:val="both"/>
        <w:rPr>
          <w:rFonts w:ascii="標楷體" w:eastAsia="標楷體" w:hAnsi="標楷體" w:cs="Times New Roman" w:hint="eastAsia"/>
          <w:color w:val="000000"/>
          <w:szCs w:val="24"/>
        </w:rPr>
      </w:pPr>
      <w:r w:rsidRPr="00FB6DF5">
        <w:rPr>
          <w:rFonts w:ascii="標楷體" w:eastAsia="標楷體" w:hAnsi="標楷體" w:cs="Times New Roman" w:hint="eastAsia"/>
          <w:color w:val="000000"/>
          <w:szCs w:val="24"/>
        </w:rPr>
        <w:t>五、申請配合事項：</w:t>
      </w:r>
    </w:p>
    <w:p w:rsidR="00FB6DF5" w:rsidRPr="00FB6DF5" w:rsidRDefault="00FB6DF5" w:rsidP="00FB6DF5">
      <w:pPr>
        <w:widowControl/>
        <w:numPr>
          <w:ilvl w:val="0"/>
          <w:numId w:val="1"/>
        </w:numPr>
        <w:tabs>
          <w:tab w:val="left" w:pos="502"/>
          <w:tab w:val="left" w:pos="753"/>
        </w:tabs>
        <w:spacing w:line="320" w:lineRule="exact"/>
        <w:jc w:val="both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FB6DF5">
        <w:rPr>
          <w:rFonts w:ascii="標楷體" w:eastAsia="標楷體" w:hAnsi="文鼎中行書" w:cs="新細明體" w:hint="eastAsia"/>
          <w:color w:val="000000"/>
          <w:spacing w:val="-4"/>
          <w:kern w:val="0"/>
          <w:szCs w:val="24"/>
        </w:rPr>
        <w:t>申請單位</w:t>
      </w:r>
      <w:r w:rsidRPr="00FB6DF5">
        <w:rPr>
          <w:rFonts w:ascii="標楷體" w:eastAsia="標楷體" w:hAnsi="文鼎中行書" w:cs="新細明體" w:hint="eastAsia"/>
          <w:color w:val="000000"/>
          <w:kern w:val="0"/>
          <w:szCs w:val="24"/>
        </w:rPr>
        <w:t>(或個人)需</w:t>
      </w:r>
      <w:r w:rsidRPr="00FB6DF5">
        <w:rPr>
          <w:rFonts w:ascii="標楷體" w:eastAsia="標楷體" w:hAnsi="文鼎中行書" w:cs="新細明體" w:hint="eastAsia"/>
          <w:color w:val="000000"/>
          <w:spacing w:val="-4"/>
          <w:kern w:val="0"/>
          <w:szCs w:val="24"/>
        </w:rPr>
        <w:t>於活動前3天（不含例假日） 提出申請(惟緊急或特殊申請案者</w:t>
      </w:r>
      <w:r w:rsidRPr="00FB6DF5">
        <w:rPr>
          <w:rFonts w:ascii="標楷體" w:eastAsia="標楷體" w:hAnsi="文鼎中行書" w:cs="新細明體" w:hint="eastAsia"/>
          <w:color w:val="000000"/>
          <w:kern w:val="0"/>
          <w:szCs w:val="24"/>
        </w:rPr>
        <w:t>，</w:t>
      </w:r>
      <w:r w:rsidRPr="00FB6DF5">
        <w:rPr>
          <w:rFonts w:ascii="標楷體" w:eastAsia="標楷體" w:hAnsi="文鼎中行書" w:cs="新細明體" w:hint="eastAsia"/>
          <w:color w:val="000000"/>
          <w:spacing w:val="-4"/>
          <w:kern w:val="0"/>
          <w:szCs w:val="24"/>
        </w:rPr>
        <w:t>不在此限)</w:t>
      </w:r>
      <w:r w:rsidRPr="00FB6DF5">
        <w:rPr>
          <w:rFonts w:ascii="標楷體" w:eastAsia="標楷體" w:hAnsi="文鼎中行書" w:cs="新細明體" w:hint="eastAsia"/>
          <w:color w:val="000000"/>
          <w:kern w:val="0"/>
          <w:szCs w:val="24"/>
        </w:rPr>
        <w:t>，本處將視人力調配</w:t>
      </w:r>
      <w:proofErr w:type="gramStart"/>
      <w:r w:rsidRPr="00FB6DF5">
        <w:rPr>
          <w:rFonts w:ascii="標楷體" w:eastAsia="標楷體" w:hAnsi="文鼎中行書" w:cs="新細明體" w:hint="eastAsia"/>
          <w:color w:val="000000"/>
          <w:kern w:val="0"/>
          <w:szCs w:val="24"/>
        </w:rPr>
        <w:t>務</w:t>
      </w:r>
      <w:proofErr w:type="gramEnd"/>
      <w:r w:rsidRPr="00FB6DF5">
        <w:rPr>
          <w:rFonts w:ascii="標楷體" w:eastAsia="標楷體" w:hAnsi="文鼎中行書" w:cs="新細明體" w:hint="eastAsia"/>
          <w:color w:val="000000"/>
          <w:kern w:val="0"/>
          <w:szCs w:val="24"/>
        </w:rPr>
        <w:t>狀況派員</w:t>
      </w:r>
      <w:r w:rsidRPr="00FB6DF5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:rsidR="00FB6DF5" w:rsidRPr="00FB6DF5" w:rsidRDefault="00FB6DF5" w:rsidP="00FB6DF5">
      <w:pPr>
        <w:snapToGrid w:val="0"/>
        <w:spacing w:line="240" w:lineRule="atLeast"/>
        <w:ind w:leftChars="416" w:left="1478" w:hangingChars="200" w:hanging="480"/>
        <w:jc w:val="both"/>
        <w:rPr>
          <w:rFonts w:ascii="標楷體" w:eastAsia="標楷體" w:hAnsi="標楷體" w:cs="Times New Roman" w:hint="eastAsia"/>
          <w:color w:val="000000"/>
          <w:szCs w:val="24"/>
        </w:rPr>
      </w:pPr>
      <w:r w:rsidRPr="00FB6DF5">
        <w:rPr>
          <w:rFonts w:ascii="標楷體" w:eastAsia="標楷體" w:hAnsi="標楷體" w:cs="Times New Roman" w:hint="eastAsia"/>
          <w:color w:val="000000"/>
          <w:szCs w:val="24"/>
        </w:rPr>
        <w:t>(二)申請單位（人）若因緊急</w:t>
      </w:r>
      <w:proofErr w:type="gramStart"/>
      <w:r w:rsidRPr="00FB6DF5">
        <w:rPr>
          <w:rFonts w:ascii="標楷體" w:eastAsia="標楷體" w:hAnsi="標楷體" w:cs="Times New Roman" w:hint="eastAsia"/>
          <w:color w:val="000000"/>
          <w:szCs w:val="24"/>
        </w:rPr>
        <w:t>事故致需取消</w:t>
      </w:r>
      <w:proofErr w:type="gramEnd"/>
      <w:r w:rsidRPr="00FB6DF5">
        <w:rPr>
          <w:rFonts w:ascii="標楷體" w:eastAsia="標楷體" w:hAnsi="標楷體" w:cs="Times New Roman" w:hint="eastAsia"/>
          <w:color w:val="000000"/>
          <w:szCs w:val="24"/>
        </w:rPr>
        <w:t>或變更服務時間，請至遲於原申請服務時間前1工作天通知服務窗口，避免翻譯人員徒勞往返。</w:t>
      </w:r>
    </w:p>
    <w:p w:rsidR="00FB6DF5" w:rsidRPr="00FB6DF5" w:rsidRDefault="00FB6DF5" w:rsidP="00FB6DF5">
      <w:pPr>
        <w:widowControl/>
        <w:tabs>
          <w:tab w:val="left" w:pos="502"/>
          <w:tab w:val="left" w:pos="753"/>
        </w:tabs>
        <w:spacing w:line="320" w:lineRule="exact"/>
        <w:ind w:leftChars="402" w:left="1445" w:hangingChars="200" w:hanging="480"/>
        <w:jc w:val="both"/>
        <w:rPr>
          <w:rFonts w:ascii="標楷體" w:eastAsia="標楷體" w:hAnsi="文鼎中行書" w:cs="新細明體" w:hint="eastAsia"/>
          <w:color w:val="000000"/>
          <w:kern w:val="0"/>
          <w:szCs w:val="24"/>
        </w:rPr>
      </w:pPr>
      <w:r w:rsidRPr="00FB6DF5">
        <w:rPr>
          <w:rFonts w:ascii="標楷體" w:eastAsia="標楷體" w:hAnsi="標楷體" w:cs="Times New Roman" w:hint="eastAsia"/>
          <w:color w:val="000000"/>
          <w:szCs w:val="24"/>
        </w:rPr>
        <w:t>(三)</w:t>
      </w:r>
      <w:r w:rsidRPr="00FB6DF5">
        <w:rPr>
          <w:rFonts w:ascii="標楷體" w:eastAsia="標楷體" w:hAnsi="文鼎中行書" w:cs="新細明體" w:hint="eastAsia"/>
          <w:color w:val="000000"/>
          <w:kern w:val="0"/>
          <w:szCs w:val="24"/>
        </w:rPr>
        <w:t>除行政機關所辦理之職業訓練（含補助、委託業務）或相關業務外，其餘申請案本處提供</w:t>
      </w:r>
      <w:proofErr w:type="gramStart"/>
      <w:r w:rsidRPr="00FB6DF5">
        <w:rPr>
          <w:rFonts w:ascii="標楷體" w:eastAsia="標楷體" w:hAnsi="文鼎中行書" w:cs="新細明體" w:hint="eastAsia"/>
          <w:color w:val="000000"/>
          <w:kern w:val="0"/>
          <w:szCs w:val="24"/>
        </w:rPr>
        <w:t>每位聽語</w:t>
      </w:r>
      <w:proofErr w:type="gramEnd"/>
      <w:r w:rsidRPr="00FB6DF5">
        <w:rPr>
          <w:rFonts w:ascii="標楷體" w:eastAsia="標楷體" w:hAnsi="文鼎中行書" w:cs="新細明體" w:hint="eastAsia"/>
          <w:color w:val="000000"/>
          <w:kern w:val="0"/>
          <w:szCs w:val="24"/>
        </w:rPr>
        <w:t>障者每月至多20小時手語翻譯服務。</w:t>
      </w:r>
    </w:p>
    <w:p w:rsidR="00FB6DF5" w:rsidRPr="00FB6DF5" w:rsidRDefault="00FB6DF5" w:rsidP="00FB6DF5">
      <w:pPr>
        <w:snapToGrid w:val="0"/>
        <w:spacing w:line="240" w:lineRule="atLeast"/>
        <w:ind w:leftChars="396" w:left="1430" w:hangingChars="200" w:hanging="480"/>
        <w:jc w:val="both"/>
        <w:rPr>
          <w:rFonts w:ascii="標楷體" w:eastAsia="標楷體" w:hAnsi="標楷體" w:cs="Times New Roman" w:hint="eastAsia"/>
          <w:color w:val="000000"/>
          <w:szCs w:val="24"/>
        </w:rPr>
      </w:pPr>
      <w:r w:rsidRPr="00FB6DF5">
        <w:rPr>
          <w:rFonts w:ascii="標楷體" w:eastAsia="標楷體" w:hAnsi="標楷體" w:cs="Times New Roman" w:hint="eastAsia"/>
          <w:color w:val="000000"/>
          <w:szCs w:val="24"/>
        </w:rPr>
        <w:t>(四)申請單位（人）於接受服務完成後，請核對手譯員填列之服務時數無誤後於其服務紀錄表之申請單位（人）欄簽名。</w:t>
      </w:r>
    </w:p>
    <w:p w:rsidR="00FB6DF5" w:rsidRPr="00FB6DF5" w:rsidRDefault="00FB6DF5" w:rsidP="00FB6DF5">
      <w:pPr>
        <w:snapToGrid w:val="0"/>
        <w:spacing w:line="240" w:lineRule="atLeast"/>
        <w:ind w:leftChars="396" w:left="1430" w:hangingChars="200" w:hanging="480"/>
        <w:jc w:val="both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FB6DF5">
        <w:rPr>
          <w:rFonts w:ascii="標楷體" w:eastAsia="標楷體" w:hAnsi="’Times New Roman’" w:cs="標楷體" w:hint="eastAsia"/>
          <w:color w:val="000000"/>
          <w:kern w:val="0"/>
          <w:szCs w:val="24"/>
        </w:rPr>
        <w:t>(五)</w:t>
      </w:r>
      <w:r w:rsidRPr="00FB6DF5">
        <w:rPr>
          <w:rFonts w:ascii="標楷體" w:eastAsia="標楷體" w:hAnsi="文鼎中行書" w:cs="新細明體" w:hint="eastAsia"/>
          <w:color w:val="000000"/>
          <w:kern w:val="0"/>
          <w:szCs w:val="24"/>
        </w:rPr>
        <w:t>申請單位(或個人)於翻譯服務完成後，</w:t>
      </w:r>
      <w:proofErr w:type="gramStart"/>
      <w:r w:rsidRPr="00FB6DF5">
        <w:rPr>
          <w:rFonts w:ascii="標楷體" w:eastAsia="標楷體" w:hAnsi="文鼎中行書" w:cs="新細明體" w:hint="eastAsia"/>
          <w:color w:val="000000"/>
          <w:kern w:val="0"/>
          <w:szCs w:val="24"/>
        </w:rPr>
        <w:t>務</w:t>
      </w:r>
      <w:proofErr w:type="gramEnd"/>
      <w:r w:rsidRPr="00FB6DF5">
        <w:rPr>
          <w:rFonts w:ascii="標楷體" w:eastAsia="標楷體" w:hAnsi="文鼎中行書" w:cs="新細明體" w:hint="eastAsia"/>
          <w:color w:val="000000"/>
          <w:kern w:val="0"/>
          <w:szCs w:val="24"/>
        </w:rPr>
        <w:t>請於3日內填具服務紀錄表及滿意度調查表擲回本服務窗口。</w:t>
      </w:r>
    </w:p>
    <w:p w:rsidR="00FB6DF5" w:rsidRPr="00FB6DF5" w:rsidRDefault="00FB6DF5" w:rsidP="00FB6DF5">
      <w:pPr>
        <w:snapToGrid w:val="0"/>
        <w:spacing w:line="380" w:lineRule="atLeast"/>
        <w:ind w:leftChars="391" w:left="1764" w:hangingChars="344" w:hanging="826"/>
        <w:jc w:val="both"/>
        <w:rPr>
          <w:rFonts w:ascii="標楷體" w:eastAsia="標楷體" w:hAnsi="標楷體" w:cs="Times New Roman" w:hint="eastAsia"/>
          <w:color w:val="000000"/>
          <w:szCs w:val="24"/>
        </w:rPr>
      </w:pPr>
      <w:r w:rsidRPr="00FB6DF5">
        <w:rPr>
          <w:rFonts w:ascii="標楷體" w:eastAsia="標楷體" w:hAnsi="標楷體" w:cs="Times New Roman" w:hint="eastAsia"/>
          <w:color w:val="000000"/>
          <w:szCs w:val="24"/>
        </w:rPr>
        <w:t>(六)本項申請原則上免費。若申請單位已編列通譯費用，本府另補助差額費用。</w:t>
      </w:r>
    </w:p>
    <w:p w:rsidR="00FB6DF5" w:rsidRPr="00FB6DF5" w:rsidRDefault="00FB6DF5" w:rsidP="00FB6DF5">
      <w:pPr>
        <w:widowControl/>
        <w:tabs>
          <w:tab w:val="left" w:pos="502"/>
          <w:tab w:val="left" w:pos="753"/>
        </w:tabs>
        <w:spacing w:line="320" w:lineRule="exact"/>
        <w:ind w:leftChars="279" w:left="670" w:firstLineChars="100" w:firstLine="240"/>
        <w:jc w:val="both"/>
        <w:rPr>
          <w:rFonts w:ascii="標楷體" w:eastAsia="標楷體" w:hAnsi="文鼎中行書" w:cs="新細明體" w:hint="eastAsia"/>
          <w:color w:val="000000"/>
          <w:kern w:val="0"/>
          <w:szCs w:val="24"/>
        </w:rPr>
      </w:pPr>
      <w:r w:rsidRPr="00FB6DF5">
        <w:rPr>
          <w:rFonts w:ascii="標楷體" w:eastAsia="標楷體" w:hAnsi="’Times New Roman’" w:cs="標楷體" w:hint="eastAsia"/>
          <w:color w:val="000000"/>
          <w:kern w:val="0"/>
          <w:szCs w:val="24"/>
        </w:rPr>
        <w:t>(七)</w:t>
      </w:r>
      <w:r w:rsidRPr="00FB6DF5">
        <w:rPr>
          <w:rFonts w:ascii="標楷體" w:eastAsia="標楷體" w:hAnsi="文鼎中行書" w:cs="新細明體" w:hint="eastAsia"/>
          <w:color w:val="000000"/>
          <w:kern w:val="0"/>
          <w:szCs w:val="24"/>
        </w:rPr>
        <w:t>申請單位(或個人)請詳細評估所需服務時間，若因現場突發狀況需延長服務時</w:t>
      </w:r>
    </w:p>
    <w:p w:rsidR="00FB6DF5" w:rsidRPr="00FB6DF5" w:rsidRDefault="00FB6DF5" w:rsidP="00FB6DF5">
      <w:pPr>
        <w:widowControl/>
        <w:tabs>
          <w:tab w:val="left" w:pos="502"/>
          <w:tab w:val="left" w:pos="753"/>
        </w:tabs>
        <w:spacing w:line="320" w:lineRule="exact"/>
        <w:ind w:leftChars="279" w:left="670" w:firstLineChars="300" w:firstLine="720"/>
        <w:jc w:val="both"/>
        <w:rPr>
          <w:rFonts w:ascii="標楷體" w:eastAsia="標楷體" w:hAnsi="文鼎中行書" w:cs="新細明體" w:hint="eastAsia"/>
          <w:color w:val="000000"/>
          <w:kern w:val="0"/>
          <w:szCs w:val="24"/>
        </w:rPr>
      </w:pPr>
      <w:proofErr w:type="gramStart"/>
      <w:r w:rsidRPr="00FB6DF5">
        <w:rPr>
          <w:rFonts w:ascii="標楷體" w:eastAsia="標楷體" w:hAnsi="文鼎中行書" w:cs="新細明體" w:hint="eastAsia"/>
          <w:color w:val="000000"/>
          <w:kern w:val="0"/>
          <w:szCs w:val="24"/>
        </w:rPr>
        <w:t>間者</w:t>
      </w:r>
      <w:proofErr w:type="gramEnd"/>
      <w:r w:rsidRPr="00FB6DF5">
        <w:rPr>
          <w:rFonts w:ascii="標楷體" w:eastAsia="標楷體" w:hAnsi="文鼎中行書" w:cs="新細明體" w:hint="eastAsia"/>
          <w:color w:val="000000"/>
          <w:kern w:val="0"/>
          <w:szCs w:val="24"/>
        </w:rPr>
        <w:t>，需</w:t>
      </w:r>
      <w:proofErr w:type="gramStart"/>
      <w:r w:rsidRPr="00FB6DF5">
        <w:rPr>
          <w:rFonts w:ascii="標楷體" w:eastAsia="標楷體" w:hAnsi="文鼎中行書" w:cs="新細明體" w:hint="eastAsia"/>
          <w:color w:val="000000"/>
          <w:kern w:val="0"/>
          <w:szCs w:val="24"/>
        </w:rPr>
        <w:t>先洽本處</w:t>
      </w:r>
      <w:proofErr w:type="gramEnd"/>
      <w:r w:rsidRPr="00FB6DF5">
        <w:rPr>
          <w:rFonts w:ascii="標楷體" w:eastAsia="標楷體" w:hAnsi="文鼎中行書" w:cs="新細明體" w:hint="eastAsia"/>
          <w:color w:val="000000"/>
          <w:kern w:val="0"/>
          <w:szCs w:val="24"/>
        </w:rPr>
        <w:t>承辦人員，由本處承辦人員處理之，切勿逕行要求翻譯人員</w:t>
      </w:r>
    </w:p>
    <w:p w:rsidR="00FB6DF5" w:rsidRPr="00FB6DF5" w:rsidRDefault="00FB6DF5" w:rsidP="00FB6DF5">
      <w:pPr>
        <w:widowControl/>
        <w:tabs>
          <w:tab w:val="left" w:pos="502"/>
          <w:tab w:val="left" w:pos="753"/>
        </w:tabs>
        <w:spacing w:line="320" w:lineRule="exact"/>
        <w:ind w:leftChars="279" w:left="670" w:firstLineChars="300" w:firstLine="720"/>
        <w:jc w:val="both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FB6DF5">
        <w:rPr>
          <w:rFonts w:ascii="標楷體" w:eastAsia="標楷體" w:hAnsi="文鼎中行書" w:cs="新細明體" w:hint="eastAsia"/>
          <w:color w:val="000000"/>
          <w:kern w:val="0"/>
          <w:szCs w:val="24"/>
        </w:rPr>
        <w:t>留駐，以免影響其個人行程及本處作業流程。</w:t>
      </w:r>
    </w:p>
    <w:p w:rsidR="00FB6DF5" w:rsidRPr="00FB6DF5" w:rsidRDefault="00FB6DF5" w:rsidP="00FB6DF5">
      <w:pPr>
        <w:snapToGrid w:val="0"/>
        <w:spacing w:line="240" w:lineRule="atLeast"/>
        <w:ind w:leftChars="403" w:left="1776" w:hangingChars="337" w:hanging="809"/>
        <w:rPr>
          <w:rFonts w:ascii="標楷體" w:eastAsia="標楷體" w:hAnsi="標楷體" w:cs="Times New Roman" w:hint="eastAsia"/>
          <w:color w:val="000000"/>
          <w:szCs w:val="24"/>
        </w:rPr>
      </w:pPr>
      <w:r w:rsidRPr="00FB6DF5">
        <w:rPr>
          <w:rFonts w:ascii="標楷體" w:eastAsia="標楷體" w:hAnsi="標楷體" w:cs="Times New Roman" w:hint="eastAsia"/>
          <w:color w:val="000000"/>
          <w:szCs w:val="24"/>
        </w:rPr>
        <w:t>(八)考量現有人力資源有限，若申請單位（人）未依前述規定辦理申請、取消、變</w:t>
      </w:r>
    </w:p>
    <w:p w:rsidR="00FB6DF5" w:rsidRPr="00FB6DF5" w:rsidRDefault="00FB6DF5" w:rsidP="00FB6DF5">
      <w:pPr>
        <w:snapToGrid w:val="0"/>
        <w:spacing w:line="240" w:lineRule="atLeast"/>
        <w:ind w:leftChars="603" w:left="1776" w:hangingChars="137" w:hanging="329"/>
        <w:rPr>
          <w:rFonts w:ascii="標楷體" w:eastAsia="標楷體" w:hAnsi="標楷體" w:cs="Times New Roman" w:hint="eastAsia"/>
          <w:color w:val="000000"/>
          <w:szCs w:val="24"/>
        </w:rPr>
      </w:pPr>
      <w:proofErr w:type="gramStart"/>
      <w:r w:rsidRPr="00FB6DF5">
        <w:rPr>
          <w:rFonts w:ascii="標楷體" w:eastAsia="標楷體" w:hAnsi="標楷體" w:cs="Times New Roman" w:hint="eastAsia"/>
          <w:color w:val="000000"/>
          <w:szCs w:val="24"/>
        </w:rPr>
        <w:t>更或繳</w:t>
      </w:r>
      <w:proofErr w:type="gramEnd"/>
      <w:r w:rsidRPr="00FB6DF5">
        <w:rPr>
          <w:rFonts w:ascii="標楷體" w:eastAsia="標楷體" w:hAnsi="標楷體" w:cs="Times New Roman" w:hint="eastAsia"/>
          <w:color w:val="000000"/>
          <w:szCs w:val="24"/>
        </w:rPr>
        <w:t>回相關</w:t>
      </w:r>
      <w:proofErr w:type="gramStart"/>
      <w:r w:rsidRPr="00FB6DF5">
        <w:rPr>
          <w:rFonts w:ascii="標楷體" w:eastAsia="標楷體" w:hAnsi="標楷體" w:cs="Times New Roman" w:hint="eastAsia"/>
          <w:color w:val="000000"/>
          <w:szCs w:val="24"/>
        </w:rPr>
        <w:t>表件達3次</w:t>
      </w:r>
      <w:proofErr w:type="gramEnd"/>
      <w:r w:rsidRPr="00FB6DF5">
        <w:rPr>
          <w:rFonts w:ascii="標楷體" w:eastAsia="標楷體" w:hAnsi="標楷體" w:cs="Times New Roman" w:hint="eastAsia"/>
          <w:color w:val="000000"/>
          <w:szCs w:val="24"/>
        </w:rPr>
        <w:t>以上，有關日後之申請案，服務窗口將酌予限制。</w:t>
      </w:r>
    </w:p>
    <w:p w:rsidR="00FB6DF5" w:rsidRPr="00FB6DF5" w:rsidRDefault="00FB6DF5" w:rsidP="00FB6DF5">
      <w:pPr>
        <w:snapToGrid w:val="0"/>
        <w:spacing w:line="240" w:lineRule="atLeast"/>
        <w:ind w:leftChars="403" w:left="1776" w:hangingChars="337" w:hanging="809"/>
        <w:rPr>
          <w:rFonts w:ascii="標楷體" w:eastAsia="標楷體" w:hAnsi="標楷體" w:cs="Times New Roman" w:hint="eastAsia"/>
          <w:color w:val="000000"/>
          <w:szCs w:val="24"/>
        </w:rPr>
      </w:pPr>
      <w:r w:rsidRPr="00FB6DF5">
        <w:rPr>
          <w:rFonts w:ascii="標楷體" w:eastAsia="標楷體" w:hAnsi="標楷體" w:cs="Times New Roman" w:hint="eastAsia"/>
          <w:color w:val="000000"/>
          <w:szCs w:val="24"/>
        </w:rPr>
        <w:t>(九)本項服務由</w:t>
      </w:r>
      <w:proofErr w:type="gramStart"/>
      <w:r w:rsidRPr="00FB6DF5">
        <w:rPr>
          <w:rFonts w:ascii="標楷體" w:eastAsia="標楷體" w:hAnsi="標楷體" w:cs="Times New Roman" w:hint="eastAsia"/>
          <w:color w:val="000000"/>
          <w:szCs w:val="24"/>
        </w:rPr>
        <w:t>本府視人力</w:t>
      </w:r>
      <w:proofErr w:type="gramEnd"/>
      <w:r w:rsidRPr="00FB6DF5">
        <w:rPr>
          <w:rFonts w:ascii="標楷體" w:eastAsia="標楷體" w:hAnsi="標楷體" w:cs="Times New Roman" w:hint="eastAsia"/>
          <w:color w:val="000000"/>
          <w:szCs w:val="24"/>
        </w:rPr>
        <w:t>進行派遣調度，</w:t>
      </w:r>
      <w:proofErr w:type="gramStart"/>
      <w:r w:rsidRPr="00FB6DF5">
        <w:rPr>
          <w:rFonts w:ascii="標楷體" w:eastAsia="標楷體" w:hAnsi="標楷體" w:cs="Times New Roman" w:hint="eastAsia"/>
          <w:color w:val="000000"/>
          <w:szCs w:val="24"/>
        </w:rPr>
        <w:t>若人</w:t>
      </w:r>
      <w:proofErr w:type="gramEnd"/>
      <w:r w:rsidRPr="00FB6DF5">
        <w:rPr>
          <w:rFonts w:ascii="標楷體" w:eastAsia="標楷體" w:hAnsi="標楷體" w:cs="Times New Roman" w:hint="eastAsia"/>
          <w:color w:val="000000"/>
          <w:szCs w:val="24"/>
        </w:rPr>
        <w:t>力無法調配時，本府有權於告知申</w:t>
      </w:r>
    </w:p>
    <w:p w:rsidR="00FB6DF5" w:rsidRPr="00FB6DF5" w:rsidRDefault="00FB6DF5" w:rsidP="00FB6DF5">
      <w:pPr>
        <w:snapToGrid w:val="0"/>
        <w:spacing w:line="240" w:lineRule="atLeast"/>
        <w:ind w:leftChars="603" w:left="1776" w:hangingChars="137" w:hanging="329"/>
        <w:rPr>
          <w:rFonts w:ascii="標楷體" w:eastAsia="標楷體" w:hAnsi="標楷體" w:cs="Times New Roman" w:hint="eastAsia"/>
          <w:color w:val="000000"/>
          <w:szCs w:val="24"/>
        </w:rPr>
      </w:pPr>
      <w:r w:rsidRPr="00FB6DF5">
        <w:rPr>
          <w:rFonts w:ascii="標楷體" w:eastAsia="標楷體" w:hAnsi="標楷體" w:cs="Times New Roman" w:hint="eastAsia"/>
          <w:color w:val="000000"/>
          <w:szCs w:val="24"/>
        </w:rPr>
        <w:lastRenderedPageBreak/>
        <w:t>請單位（人）後取消服務申請，申請單位（人）不得有異議；若未在規定期限</w:t>
      </w:r>
    </w:p>
    <w:p w:rsidR="00FB6DF5" w:rsidRPr="00FB6DF5" w:rsidRDefault="00FB6DF5" w:rsidP="00FB6DF5">
      <w:pPr>
        <w:snapToGrid w:val="0"/>
        <w:spacing w:line="240" w:lineRule="atLeast"/>
        <w:ind w:firstLineChars="600" w:firstLine="1440"/>
        <w:rPr>
          <w:rFonts w:ascii="標楷體" w:eastAsia="標楷體" w:hAnsi="標楷體" w:cs="Times New Roman" w:hint="eastAsia"/>
          <w:color w:val="000000"/>
          <w:szCs w:val="24"/>
        </w:rPr>
      </w:pPr>
      <w:r w:rsidRPr="00FB6DF5">
        <w:rPr>
          <w:rFonts w:ascii="標楷體" w:eastAsia="標楷體" w:hAnsi="標楷體" w:cs="Times New Roman" w:hint="eastAsia"/>
          <w:color w:val="000000"/>
          <w:szCs w:val="24"/>
        </w:rPr>
        <w:t>內提出申請者，除有重大情事不可抗力者，本府有權取消申請或由申請人自行</w:t>
      </w:r>
    </w:p>
    <w:p w:rsidR="00FB6DF5" w:rsidRPr="00FB6DF5" w:rsidRDefault="00FB6DF5" w:rsidP="00FB6DF5">
      <w:pPr>
        <w:snapToGrid w:val="0"/>
        <w:spacing w:line="240" w:lineRule="atLeast"/>
        <w:ind w:firstLineChars="600" w:firstLine="1440"/>
        <w:rPr>
          <w:rFonts w:ascii="標楷體" w:eastAsia="標楷體" w:hAnsi="標楷體" w:cs="Times New Roman" w:hint="eastAsia"/>
          <w:color w:val="000000"/>
          <w:szCs w:val="24"/>
        </w:rPr>
      </w:pPr>
      <w:r w:rsidRPr="00FB6DF5">
        <w:rPr>
          <w:rFonts w:ascii="標楷體" w:eastAsia="標楷體" w:hAnsi="標楷體" w:cs="Times New Roman" w:hint="eastAsia"/>
          <w:color w:val="000000"/>
          <w:szCs w:val="24"/>
        </w:rPr>
        <w:t>負擔手語翻譯費用。</w:t>
      </w:r>
    </w:p>
    <w:p w:rsidR="00FB6DF5" w:rsidRPr="00FB6DF5" w:rsidRDefault="00FB6DF5" w:rsidP="00FB6DF5">
      <w:pPr>
        <w:snapToGrid w:val="0"/>
        <w:spacing w:line="240" w:lineRule="atLeast"/>
        <w:rPr>
          <w:rFonts w:ascii="標楷體" w:eastAsia="標楷體" w:hAnsi="標楷體" w:cs="Times New Roman" w:hint="eastAsia"/>
          <w:color w:val="000000"/>
          <w:szCs w:val="24"/>
        </w:rPr>
      </w:pPr>
      <w:r w:rsidRPr="00FB6DF5">
        <w:rPr>
          <w:rFonts w:ascii="標楷體" w:eastAsia="標楷體" w:hAnsi="標楷體" w:cs="Times New Roman" w:hint="eastAsia"/>
          <w:color w:val="000000"/>
          <w:szCs w:val="24"/>
        </w:rPr>
        <w:t xml:space="preserve">        (十)</w:t>
      </w:r>
      <w:proofErr w:type="gramStart"/>
      <w:r w:rsidRPr="00FB6DF5">
        <w:rPr>
          <w:rFonts w:ascii="標楷體" w:eastAsia="標楷體" w:hAnsi="標楷體" w:cs="Times New Roman" w:hint="eastAsia"/>
          <w:color w:val="000000"/>
          <w:szCs w:val="24"/>
        </w:rPr>
        <w:t>本府得派員</w:t>
      </w:r>
      <w:proofErr w:type="gramEnd"/>
      <w:r w:rsidRPr="00FB6DF5">
        <w:rPr>
          <w:rFonts w:ascii="標楷體" w:eastAsia="標楷體" w:hAnsi="標楷體" w:cs="Times New Roman" w:hint="eastAsia"/>
          <w:color w:val="000000"/>
          <w:szCs w:val="24"/>
        </w:rPr>
        <w:t>於服務期間進行督導，以確實瞭解實際服務情形，並作為後續考核</w:t>
      </w:r>
    </w:p>
    <w:p w:rsidR="00FB6DF5" w:rsidRPr="00FB6DF5" w:rsidRDefault="00FB6DF5" w:rsidP="00FB6DF5">
      <w:pPr>
        <w:snapToGrid w:val="0"/>
        <w:spacing w:line="240" w:lineRule="atLeast"/>
        <w:ind w:leftChars="603" w:left="1776" w:hangingChars="137" w:hanging="329"/>
        <w:rPr>
          <w:rFonts w:ascii="標楷體" w:eastAsia="標楷體" w:hAnsi="標楷體" w:cs="Times New Roman" w:hint="eastAsia"/>
          <w:color w:val="000000"/>
          <w:szCs w:val="24"/>
        </w:rPr>
      </w:pPr>
      <w:r w:rsidRPr="00FB6DF5">
        <w:rPr>
          <w:rFonts w:ascii="標楷體" w:eastAsia="標楷體" w:hAnsi="標楷體" w:cs="Times New Roman" w:hint="eastAsia"/>
          <w:color w:val="000000"/>
          <w:szCs w:val="24"/>
        </w:rPr>
        <w:t>之依據。</w:t>
      </w:r>
    </w:p>
    <w:p w:rsidR="00FB6DF5" w:rsidRPr="00FB6DF5" w:rsidRDefault="00FB6DF5" w:rsidP="00FB6DF5">
      <w:pPr>
        <w:snapToGrid w:val="0"/>
        <w:spacing w:line="240" w:lineRule="atLeast"/>
        <w:ind w:firstLineChars="200" w:firstLine="480"/>
        <w:rPr>
          <w:rFonts w:ascii="標楷體" w:eastAsia="標楷體" w:hAnsi="標楷體" w:cs="Times New Roman" w:hint="eastAsia"/>
          <w:szCs w:val="24"/>
        </w:rPr>
      </w:pPr>
      <w:r w:rsidRPr="00FB6DF5">
        <w:rPr>
          <w:rFonts w:ascii="標楷體" w:eastAsia="標楷體" w:hAnsi="標楷體" w:cs="Times New Roman" w:hint="eastAsia"/>
          <w:szCs w:val="24"/>
        </w:rPr>
        <w:t>六、手語翻譯員任用資格：（具以下其中資格之</w:t>
      </w:r>
      <w:proofErr w:type="gramStart"/>
      <w:r w:rsidRPr="00FB6DF5">
        <w:rPr>
          <w:rFonts w:ascii="標楷體" w:eastAsia="標楷體" w:hAnsi="標楷體" w:cs="Times New Roman" w:hint="eastAsia"/>
          <w:szCs w:val="24"/>
        </w:rPr>
        <w:t>一</w:t>
      </w:r>
      <w:proofErr w:type="gramEnd"/>
      <w:r w:rsidRPr="00FB6DF5">
        <w:rPr>
          <w:rFonts w:ascii="標楷體" w:eastAsia="標楷體" w:hAnsi="標楷體" w:cs="Times New Roman" w:hint="eastAsia"/>
          <w:szCs w:val="24"/>
        </w:rPr>
        <w:t>者）</w:t>
      </w:r>
    </w:p>
    <w:p w:rsidR="00FB6DF5" w:rsidRPr="00FB6DF5" w:rsidRDefault="00FB6DF5" w:rsidP="00FB6DF5">
      <w:pPr>
        <w:adjustRightInd w:val="0"/>
        <w:snapToGrid w:val="0"/>
        <w:spacing w:line="300" w:lineRule="atLeast"/>
        <w:ind w:left="1333" w:hanging="482"/>
        <w:jc w:val="both"/>
        <w:rPr>
          <w:rFonts w:ascii="標楷體" w:eastAsia="標楷體" w:hAnsi="標楷體" w:cs="Times New Roman" w:hint="eastAsia"/>
          <w:szCs w:val="28"/>
        </w:rPr>
      </w:pPr>
      <w:r w:rsidRPr="00FB6DF5">
        <w:rPr>
          <w:rFonts w:ascii="標楷體" w:eastAsia="標楷體" w:hAnsi="標楷體" w:cs="Times New Roman" w:hint="eastAsia"/>
          <w:szCs w:val="24"/>
        </w:rPr>
        <w:t>（一）</w:t>
      </w:r>
      <w:r w:rsidRPr="00FB6DF5">
        <w:rPr>
          <w:rFonts w:ascii="標楷體" w:eastAsia="標楷體" w:hAnsi="標楷體" w:cs="Times New Roman" w:hint="eastAsia"/>
          <w:szCs w:val="28"/>
        </w:rPr>
        <w:t>依本縣〈社會處〉手語翻譯服務團之公開評選成績分為第一、第二及第三等</w:t>
      </w:r>
      <w:proofErr w:type="gramStart"/>
      <w:r w:rsidRPr="00FB6DF5">
        <w:rPr>
          <w:rFonts w:ascii="標楷體" w:eastAsia="標楷體" w:hAnsi="標楷體" w:cs="Times New Roman" w:hint="eastAsia"/>
          <w:szCs w:val="28"/>
        </w:rPr>
        <w:t>三</w:t>
      </w:r>
      <w:proofErr w:type="gramEnd"/>
    </w:p>
    <w:p w:rsidR="00FB6DF5" w:rsidRPr="00FB6DF5" w:rsidRDefault="00FB6DF5" w:rsidP="00FB6DF5">
      <w:pPr>
        <w:adjustRightInd w:val="0"/>
        <w:snapToGrid w:val="0"/>
        <w:spacing w:line="300" w:lineRule="atLeast"/>
        <w:ind w:leftChars="555" w:left="1332" w:firstLineChars="100" w:firstLine="240"/>
        <w:jc w:val="both"/>
        <w:rPr>
          <w:rFonts w:ascii="標楷體" w:eastAsia="標楷體" w:hAnsi="標楷體" w:cs="Times New Roman" w:hint="eastAsia"/>
          <w:szCs w:val="28"/>
        </w:rPr>
      </w:pPr>
      <w:r w:rsidRPr="00FB6DF5">
        <w:rPr>
          <w:rFonts w:ascii="標楷體" w:eastAsia="標楷體" w:hAnsi="標楷體" w:cs="Times New Roman" w:hint="eastAsia"/>
          <w:szCs w:val="28"/>
        </w:rPr>
        <w:t>類型手語翻譯員。</w:t>
      </w:r>
    </w:p>
    <w:p w:rsidR="00FB6DF5" w:rsidRPr="00FB6DF5" w:rsidRDefault="00FB6DF5" w:rsidP="00FB6DF5">
      <w:pPr>
        <w:adjustRightInd w:val="0"/>
        <w:snapToGrid w:val="0"/>
        <w:spacing w:line="300" w:lineRule="atLeast"/>
        <w:ind w:left="1446" w:hanging="482"/>
        <w:jc w:val="both"/>
        <w:rPr>
          <w:rFonts w:ascii="標楷體" w:eastAsia="標楷體" w:hAnsi="標楷體" w:cs="Times New Roman" w:hint="eastAsia"/>
          <w:szCs w:val="28"/>
        </w:rPr>
      </w:pPr>
      <w:r w:rsidRPr="00FB6DF5">
        <w:rPr>
          <w:rFonts w:ascii="標楷體" w:eastAsia="標楷體" w:hAnsi="標楷體" w:cs="Times New Roman" w:hint="eastAsia"/>
          <w:szCs w:val="28"/>
        </w:rPr>
        <w:t>(二)具有中華民國手語翻譯員</w:t>
      </w:r>
      <w:proofErr w:type="gramStart"/>
      <w:r w:rsidRPr="00FB6DF5">
        <w:rPr>
          <w:rFonts w:ascii="標楷體" w:eastAsia="標楷體" w:hAnsi="標楷體" w:cs="Times New Roman" w:hint="eastAsia"/>
          <w:szCs w:val="28"/>
        </w:rPr>
        <w:t>技術士丙級</w:t>
      </w:r>
      <w:proofErr w:type="gramEnd"/>
      <w:r w:rsidRPr="00FB6DF5">
        <w:rPr>
          <w:rFonts w:ascii="標楷體" w:eastAsia="標楷體" w:hAnsi="標楷體" w:cs="Times New Roman" w:hint="eastAsia"/>
          <w:szCs w:val="28"/>
        </w:rPr>
        <w:t>證照者。</w:t>
      </w:r>
    </w:p>
    <w:p w:rsidR="00FB6DF5" w:rsidRPr="00FB6DF5" w:rsidRDefault="00FB6DF5" w:rsidP="00FB6DF5">
      <w:pPr>
        <w:adjustRightInd w:val="0"/>
        <w:snapToGrid w:val="0"/>
        <w:spacing w:line="300" w:lineRule="atLeast"/>
        <w:ind w:leftChars="614" w:left="1474"/>
        <w:jc w:val="both"/>
        <w:rPr>
          <w:rFonts w:ascii="標楷體" w:eastAsia="標楷體" w:hAnsi="標楷體" w:cs="Times New Roman" w:hint="eastAsia"/>
          <w:szCs w:val="28"/>
        </w:rPr>
      </w:pPr>
      <w:r w:rsidRPr="00FB6DF5">
        <w:rPr>
          <w:rFonts w:ascii="標楷體" w:eastAsia="標楷體" w:hAnsi="標楷體" w:cs="Times New Roman" w:hint="eastAsia"/>
          <w:szCs w:val="28"/>
        </w:rPr>
        <w:t>前項手語翻譯員任用資格，自身心障礙者權益保障法公布施行滿五年之日起，由手語翻譯技術士技能檢定資格者擔任之。</w:t>
      </w:r>
    </w:p>
    <w:p w:rsidR="00FB6DF5" w:rsidRPr="00FB6DF5" w:rsidRDefault="00FB6DF5" w:rsidP="00FB6DF5">
      <w:pPr>
        <w:adjustRightInd w:val="0"/>
        <w:snapToGrid w:val="0"/>
        <w:spacing w:line="300" w:lineRule="atLeast"/>
        <w:ind w:firstLineChars="200" w:firstLine="480"/>
        <w:jc w:val="both"/>
        <w:rPr>
          <w:rFonts w:ascii="標楷體" w:eastAsia="標楷體" w:hAnsi="Times New Roman" w:cs="Times New Roman" w:hint="eastAsia"/>
          <w:color w:val="000000"/>
          <w:szCs w:val="24"/>
        </w:rPr>
      </w:pPr>
      <w:r w:rsidRPr="00FB6DF5">
        <w:rPr>
          <w:rFonts w:ascii="標楷體" w:eastAsia="標楷體" w:hAnsi="標楷體" w:cs="Times New Roman" w:hint="eastAsia"/>
          <w:color w:val="000000"/>
          <w:szCs w:val="24"/>
        </w:rPr>
        <w:t>七、翻譯服務類型</w:t>
      </w:r>
      <w:r w:rsidRPr="00FB6DF5">
        <w:rPr>
          <w:rFonts w:ascii="Times New Roman" w:eastAsia="標楷體" w:hAnsi="Times New Roman" w:cs="Times New Roman" w:hint="eastAsia"/>
          <w:color w:val="000000"/>
          <w:szCs w:val="24"/>
        </w:rPr>
        <w:t>及付費</w:t>
      </w:r>
      <w:r w:rsidRPr="00FB6DF5">
        <w:rPr>
          <w:rFonts w:ascii="標楷體" w:eastAsia="標楷體" w:hAnsi="Times New Roman" w:cs="Times New Roman" w:hint="eastAsia"/>
          <w:color w:val="000000"/>
          <w:szCs w:val="24"/>
        </w:rPr>
        <w:t>標準：</w:t>
      </w: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0"/>
        <w:gridCol w:w="6521"/>
        <w:gridCol w:w="1466"/>
      </w:tblGrid>
      <w:tr w:rsidR="00FB6DF5" w:rsidRPr="00FB6DF5" w:rsidTr="00FB6DF5">
        <w:trPr>
          <w:cantSplit/>
        </w:trPr>
        <w:tc>
          <w:tcPr>
            <w:tcW w:w="7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F5" w:rsidRPr="00FB6DF5" w:rsidRDefault="00FB6DF5" w:rsidP="00FB6DF5">
            <w:pPr>
              <w:tabs>
                <w:tab w:val="left" w:pos="8804"/>
                <w:tab w:val="left" w:pos="9230"/>
                <w:tab w:val="left" w:pos="10366"/>
              </w:tabs>
              <w:ind w:right="-22"/>
              <w:jc w:val="center"/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 w:rsidRPr="00FB6DF5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服務類型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F5" w:rsidRPr="00FB6DF5" w:rsidRDefault="00FB6DF5" w:rsidP="00FB6DF5">
            <w:pPr>
              <w:tabs>
                <w:tab w:val="left" w:pos="8804"/>
                <w:tab w:val="left" w:pos="9230"/>
                <w:tab w:val="left" w:pos="10366"/>
              </w:tabs>
              <w:ind w:right="-22"/>
              <w:jc w:val="center"/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 w:rsidRPr="00FB6DF5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服務費用</w:t>
            </w:r>
          </w:p>
        </w:tc>
      </w:tr>
      <w:tr w:rsidR="00FB6DF5" w:rsidRPr="00FB6DF5" w:rsidTr="00FB6DF5">
        <w:trPr>
          <w:cantSplit/>
          <w:trHeight w:val="1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F5" w:rsidRPr="00FB6DF5" w:rsidRDefault="00FB6DF5" w:rsidP="00FB6DF5">
            <w:pPr>
              <w:tabs>
                <w:tab w:val="left" w:pos="8804"/>
                <w:tab w:val="left" w:pos="9230"/>
                <w:tab w:val="left" w:pos="10366"/>
              </w:tabs>
              <w:ind w:right="-22"/>
              <w:jc w:val="both"/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 w:rsidRPr="00FB6DF5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一</w:t>
            </w:r>
          </w:p>
          <w:p w:rsidR="00FB6DF5" w:rsidRPr="00FB6DF5" w:rsidRDefault="00FB6DF5" w:rsidP="00FB6DF5">
            <w:pPr>
              <w:tabs>
                <w:tab w:val="left" w:pos="8804"/>
                <w:tab w:val="left" w:pos="9230"/>
                <w:tab w:val="left" w:pos="10366"/>
              </w:tabs>
              <w:ind w:right="-22"/>
              <w:jc w:val="both"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F5" w:rsidRPr="00FB6DF5" w:rsidRDefault="00FB6DF5" w:rsidP="00FB6DF5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Cs w:val="28"/>
              </w:rPr>
            </w:pPr>
            <w:r w:rsidRPr="00FB6DF5">
              <w:rPr>
                <w:rFonts w:ascii="標楷體" w:eastAsia="標楷體" w:hAnsi="標楷體" w:cs="Times New Roman" w:hint="eastAsia"/>
                <w:color w:val="000000"/>
                <w:szCs w:val="28"/>
              </w:rPr>
              <w:t>1.勞工處所舉辦之重大政策會議</w:t>
            </w:r>
          </w:p>
          <w:p w:rsidR="00FB6DF5" w:rsidRPr="00FB6DF5" w:rsidRDefault="00FB6DF5" w:rsidP="00FB6DF5">
            <w:pPr>
              <w:tabs>
                <w:tab w:val="left" w:pos="8804"/>
                <w:tab w:val="left" w:pos="9230"/>
                <w:tab w:val="left" w:pos="10366"/>
              </w:tabs>
              <w:ind w:left="811" w:right="-22" w:hangingChars="338" w:hanging="811"/>
              <w:jc w:val="both"/>
              <w:rPr>
                <w:rFonts w:ascii="標楷體" w:eastAsia="標楷體" w:hAnsi="標楷體" w:cs="Times New Roman" w:hint="eastAsia"/>
                <w:color w:val="000000"/>
                <w:szCs w:val="28"/>
              </w:rPr>
            </w:pPr>
            <w:r w:rsidRPr="00FB6DF5">
              <w:rPr>
                <w:rFonts w:ascii="標楷體" w:eastAsia="標楷體" w:hAnsi="標楷體" w:cs="Times New Roman" w:hint="eastAsia"/>
                <w:color w:val="000000"/>
                <w:szCs w:val="28"/>
              </w:rPr>
              <w:t>2.勞工處所受理之勞資爭議</w:t>
            </w:r>
          </w:p>
          <w:p w:rsidR="00FB6DF5" w:rsidRPr="00FB6DF5" w:rsidRDefault="00FB6DF5" w:rsidP="00FB6DF5">
            <w:pPr>
              <w:tabs>
                <w:tab w:val="left" w:pos="8804"/>
                <w:tab w:val="left" w:pos="9230"/>
                <w:tab w:val="left" w:pos="10366"/>
              </w:tabs>
              <w:ind w:left="811" w:right="-22" w:hangingChars="338" w:hanging="811"/>
              <w:jc w:val="both"/>
              <w:rPr>
                <w:rFonts w:ascii="標楷體" w:eastAsia="標楷體" w:hAnsi="Times New Roman" w:cs="Times New Roman"/>
                <w:color w:val="000000"/>
                <w:szCs w:val="20"/>
              </w:rPr>
            </w:pPr>
            <w:r w:rsidRPr="00FB6DF5">
              <w:rPr>
                <w:rFonts w:ascii="標楷體" w:eastAsia="標楷體" w:hAnsi="標楷體" w:cs="Times New Roman" w:hint="eastAsia"/>
                <w:color w:val="000000"/>
                <w:szCs w:val="28"/>
              </w:rPr>
              <w:t>3.其他經本處認定屬第一類翻譯服務者。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F5" w:rsidRPr="00FB6DF5" w:rsidRDefault="00FB6DF5" w:rsidP="00FB6DF5">
            <w:pPr>
              <w:tabs>
                <w:tab w:val="left" w:pos="8804"/>
                <w:tab w:val="left" w:pos="9230"/>
                <w:tab w:val="left" w:pos="10366"/>
              </w:tabs>
              <w:ind w:right="-22"/>
              <w:jc w:val="both"/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 w:rsidRPr="00FB6DF5">
              <w:rPr>
                <w:rFonts w:ascii="標楷體" w:eastAsia="標楷體" w:hAnsi="標楷體" w:cs="Times New Roman" w:hint="eastAsia"/>
                <w:szCs w:val="24"/>
              </w:rPr>
              <w:t>外聘每小時新臺幣1,500元，</w:t>
            </w:r>
            <w:proofErr w:type="gramStart"/>
            <w:r w:rsidRPr="00FB6DF5">
              <w:rPr>
                <w:rFonts w:ascii="標楷體" w:eastAsia="標楷體" w:hAnsi="標楷體" w:cs="Times New Roman" w:hint="eastAsia"/>
                <w:szCs w:val="24"/>
              </w:rPr>
              <w:t>內聘每小時</w:t>
            </w:r>
            <w:proofErr w:type="gramEnd"/>
            <w:r w:rsidRPr="00FB6DF5">
              <w:rPr>
                <w:rFonts w:ascii="標楷體" w:eastAsia="標楷體" w:hAnsi="標楷體" w:cs="Times New Roman" w:hint="eastAsia"/>
                <w:szCs w:val="24"/>
              </w:rPr>
              <w:t>新臺幣750元。</w:t>
            </w:r>
          </w:p>
        </w:tc>
      </w:tr>
      <w:tr w:rsidR="00FB6DF5" w:rsidRPr="00FB6DF5" w:rsidTr="00FB6DF5">
        <w:trPr>
          <w:cantSplit/>
          <w:trHeight w:val="15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F5" w:rsidRPr="00FB6DF5" w:rsidRDefault="00FB6DF5" w:rsidP="00FB6DF5">
            <w:pPr>
              <w:tabs>
                <w:tab w:val="left" w:pos="8804"/>
                <w:tab w:val="left" w:pos="9230"/>
                <w:tab w:val="left" w:pos="10366"/>
              </w:tabs>
              <w:ind w:right="-22"/>
              <w:jc w:val="both"/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 w:rsidRPr="00FB6DF5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F5" w:rsidRPr="00FB6DF5" w:rsidRDefault="00FB6DF5" w:rsidP="00FB6DF5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Cs w:val="28"/>
              </w:rPr>
            </w:pPr>
            <w:r w:rsidRPr="00FB6DF5">
              <w:rPr>
                <w:rFonts w:ascii="標楷體" w:eastAsia="標楷體" w:hAnsi="標楷體" w:cs="Times New Roman" w:hint="eastAsia"/>
                <w:color w:val="000000"/>
                <w:szCs w:val="28"/>
              </w:rPr>
              <w:t>1.職場輔導(職前訓練、公司會議)。</w:t>
            </w:r>
          </w:p>
          <w:p w:rsidR="00FB6DF5" w:rsidRPr="00FB6DF5" w:rsidRDefault="00FB6DF5" w:rsidP="00FB6DF5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 w:hint="eastAsia"/>
                <w:color w:val="000000"/>
                <w:szCs w:val="28"/>
              </w:rPr>
            </w:pPr>
            <w:r w:rsidRPr="00FB6DF5">
              <w:rPr>
                <w:rFonts w:ascii="標楷體" w:eastAsia="標楷體" w:hAnsi="標楷體" w:cs="Times New Roman" w:hint="eastAsia"/>
                <w:color w:val="000000"/>
                <w:szCs w:val="28"/>
              </w:rPr>
              <w:t>2.公務機關或民間團體所辦對外公開不收費之活動及會議。</w:t>
            </w:r>
          </w:p>
          <w:p w:rsidR="00FB6DF5" w:rsidRPr="00FB6DF5" w:rsidRDefault="00FB6DF5" w:rsidP="00FB6DF5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 w:hint="eastAsia"/>
                <w:color w:val="000000"/>
                <w:szCs w:val="28"/>
              </w:rPr>
            </w:pPr>
            <w:r w:rsidRPr="00FB6DF5">
              <w:rPr>
                <w:rFonts w:ascii="標楷體" w:eastAsia="標楷體" w:hAnsi="標楷體" w:cs="Times New Roman" w:hint="eastAsia"/>
                <w:color w:val="000000"/>
                <w:szCs w:val="28"/>
              </w:rPr>
              <w:t>3.涉及技術操作及測驗等較複雜或公務機關之人事徵選面試。</w:t>
            </w:r>
          </w:p>
          <w:p w:rsidR="00FB6DF5" w:rsidRPr="00FB6DF5" w:rsidRDefault="00FB6DF5" w:rsidP="00FB6DF5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 w:hint="eastAsia"/>
                <w:color w:val="000000"/>
                <w:szCs w:val="28"/>
              </w:rPr>
            </w:pPr>
            <w:r w:rsidRPr="00FB6DF5">
              <w:rPr>
                <w:rFonts w:ascii="標楷體" w:eastAsia="標楷體" w:hAnsi="標楷體" w:cs="Times New Roman" w:hint="eastAsia"/>
                <w:color w:val="000000"/>
                <w:szCs w:val="28"/>
              </w:rPr>
              <w:t>4.私人雇主或其上級主管機關主辦之在職訓練、教育訓練及研討會。</w:t>
            </w:r>
          </w:p>
          <w:p w:rsidR="00FB6DF5" w:rsidRPr="00FB6DF5" w:rsidRDefault="00FB6DF5" w:rsidP="00FB6DF5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 w:hint="eastAsia"/>
                <w:color w:val="000000"/>
                <w:szCs w:val="28"/>
              </w:rPr>
            </w:pPr>
            <w:r w:rsidRPr="00FB6DF5">
              <w:rPr>
                <w:rFonts w:ascii="標楷體" w:eastAsia="標楷體" w:hAnsi="標楷體" w:cs="Times New Roman" w:hint="eastAsia"/>
                <w:color w:val="000000"/>
                <w:szCs w:val="28"/>
              </w:rPr>
              <w:t>5.公務機關主〈委〉辦之職訓課程。</w:t>
            </w:r>
          </w:p>
          <w:p w:rsidR="00FB6DF5" w:rsidRPr="00FB6DF5" w:rsidRDefault="00FB6DF5" w:rsidP="00FB6DF5">
            <w:pPr>
              <w:snapToGrid w:val="0"/>
              <w:jc w:val="both"/>
              <w:rPr>
                <w:rFonts w:ascii="標楷體" w:eastAsia="標楷體" w:hAnsi="標楷體" w:cs="Times New Roman" w:hint="eastAsia"/>
                <w:color w:val="000000"/>
                <w:szCs w:val="28"/>
              </w:rPr>
            </w:pPr>
            <w:r w:rsidRPr="00FB6DF5">
              <w:rPr>
                <w:rFonts w:ascii="標楷體" w:eastAsia="標楷體" w:hAnsi="標楷體" w:cs="Times New Roman" w:hint="eastAsia"/>
                <w:color w:val="000000"/>
                <w:szCs w:val="28"/>
              </w:rPr>
              <w:t>6.一般活動(晚會)舞台翻譯。</w:t>
            </w:r>
          </w:p>
          <w:p w:rsidR="00FB6DF5" w:rsidRPr="00FB6DF5" w:rsidRDefault="00FB6DF5" w:rsidP="00FB6DF5">
            <w:pPr>
              <w:snapToGrid w:val="0"/>
              <w:jc w:val="both"/>
              <w:rPr>
                <w:rFonts w:ascii="標楷體" w:eastAsia="標楷體" w:hAnsi="標楷體" w:cs="Times New Roman" w:hint="eastAsia"/>
                <w:color w:val="000000"/>
                <w:szCs w:val="28"/>
              </w:rPr>
            </w:pPr>
            <w:r w:rsidRPr="00FB6DF5">
              <w:rPr>
                <w:rFonts w:ascii="標楷體" w:eastAsia="標楷體" w:hAnsi="標楷體" w:cs="Times New Roman" w:hint="eastAsia"/>
                <w:color w:val="000000"/>
                <w:szCs w:val="28"/>
              </w:rPr>
              <w:t>7.其他經本處認定屬第二類翻譯服務者。</w:t>
            </w:r>
          </w:p>
          <w:p w:rsidR="00FB6DF5" w:rsidRPr="00FB6DF5" w:rsidRDefault="00FB6DF5" w:rsidP="00FB6DF5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F5" w:rsidRPr="00FB6DF5" w:rsidRDefault="00FB6DF5" w:rsidP="00FB6DF5">
            <w:pPr>
              <w:tabs>
                <w:tab w:val="left" w:pos="8804"/>
                <w:tab w:val="left" w:pos="9230"/>
                <w:tab w:val="left" w:pos="10366"/>
              </w:tabs>
              <w:ind w:right="-22"/>
              <w:jc w:val="both"/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 w:rsidRPr="00FB6DF5">
              <w:rPr>
                <w:rFonts w:ascii="標楷體" w:eastAsia="標楷體" w:hAnsi="標楷體" w:cs="Times New Roman" w:hint="eastAsia"/>
                <w:szCs w:val="24"/>
              </w:rPr>
              <w:t>外聘每小時新臺幣1,000元，</w:t>
            </w:r>
            <w:proofErr w:type="gramStart"/>
            <w:r w:rsidRPr="00FB6DF5">
              <w:rPr>
                <w:rFonts w:ascii="標楷體" w:eastAsia="標楷體" w:hAnsi="標楷體" w:cs="Times New Roman" w:hint="eastAsia"/>
                <w:szCs w:val="24"/>
              </w:rPr>
              <w:t>內聘每小時</w:t>
            </w:r>
            <w:proofErr w:type="gramEnd"/>
            <w:r w:rsidRPr="00FB6DF5">
              <w:rPr>
                <w:rFonts w:ascii="標楷體" w:eastAsia="標楷體" w:hAnsi="標楷體" w:cs="Times New Roman" w:hint="eastAsia"/>
                <w:szCs w:val="24"/>
              </w:rPr>
              <w:t>新臺幣500元。</w:t>
            </w:r>
            <w:r w:rsidRPr="00FB6DF5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。</w:t>
            </w:r>
          </w:p>
        </w:tc>
      </w:tr>
      <w:tr w:rsidR="00FB6DF5" w:rsidRPr="00FB6DF5" w:rsidTr="00FB6D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F5" w:rsidRPr="00FB6DF5" w:rsidRDefault="00FB6DF5" w:rsidP="00FB6DF5">
            <w:pPr>
              <w:tabs>
                <w:tab w:val="left" w:pos="8804"/>
                <w:tab w:val="left" w:pos="9230"/>
                <w:tab w:val="left" w:pos="10366"/>
              </w:tabs>
              <w:ind w:left="811" w:right="-22" w:hangingChars="338" w:hanging="811"/>
              <w:jc w:val="both"/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 w:rsidRPr="00FB6DF5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三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F5" w:rsidRPr="00FB6DF5" w:rsidRDefault="00FB6DF5" w:rsidP="00FB6DF5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Cs w:val="28"/>
              </w:rPr>
            </w:pPr>
            <w:r w:rsidRPr="00FB6DF5">
              <w:rPr>
                <w:rFonts w:ascii="標楷體" w:eastAsia="標楷體" w:hAnsi="標楷體" w:cs="Times New Roman" w:hint="eastAsia"/>
                <w:color w:val="000000"/>
                <w:szCs w:val="28"/>
              </w:rPr>
              <w:t>1.簡易面談之工作徵選面試。</w:t>
            </w:r>
          </w:p>
          <w:p w:rsidR="00FB6DF5" w:rsidRPr="00FB6DF5" w:rsidRDefault="00FB6DF5" w:rsidP="00FB6DF5">
            <w:pPr>
              <w:snapToGrid w:val="0"/>
              <w:jc w:val="both"/>
              <w:rPr>
                <w:rFonts w:ascii="標楷體" w:eastAsia="標楷體" w:hAnsi="標楷體" w:cs="Times New Roman" w:hint="eastAsia"/>
                <w:color w:val="000000"/>
                <w:szCs w:val="28"/>
              </w:rPr>
            </w:pPr>
            <w:r w:rsidRPr="00FB6DF5">
              <w:rPr>
                <w:rFonts w:ascii="標楷體" w:eastAsia="標楷體" w:hAnsi="標楷體" w:cs="Times New Roman" w:hint="eastAsia"/>
                <w:color w:val="000000"/>
                <w:szCs w:val="28"/>
              </w:rPr>
              <w:t>2.一般簡易臨櫃諮詢服務。</w:t>
            </w:r>
          </w:p>
          <w:p w:rsidR="00FB6DF5" w:rsidRPr="00FB6DF5" w:rsidRDefault="00FB6DF5" w:rsidP="00FB6DF5">
            <w:pPr>
              <w:snapToGrid w:val="0"/>
              <w:jc w:val="both"/>
              <w:rPr>
                <w:rFonts w:ascii="標楷體" w:eastAsia="標楷體" w:hAnsi="標楷體" w:cs="Times New Roman" w:hint="eastAsia"/>
                <w:color w:val="000000"/>
                <w:szCs w:val="28"/>
              </w:rPr>
            </w:pPr>
            <w:r w:rsidRPr="00FB6DF5">
              <w:rPr>
                <w:rFonts w:ascii="標楷體" w:eastAsia="標楷體" w:hAnsi="標楷體" w:cs="Times New Roman" w:hint="eastAsia"/>
                <w:color w:val="000000"/>
                <w:szCs w:val="28"/>
              </w:rPr>
              <w:t>3.一般廣場型、攤位服務型之活動。</w:t>
            </w:r>
          </w:p>
          <w:p w:rsidR="00FB6DF5" w:rsidRPr="00FB6DF5" w:rsidRDefault="00FB6DF5" w:rsidP="00FB6DF5">
            <w:pPr>
              <w:tabs>
                <w:tab w:val="left" w:pos="8804"/>
                <w:tab w:val="left" w:pos="9230"/>
                <w:tab w:val="left" w:pos="10366"/>
              </w:tabs>
              <w:ind w:left="811" w:right="-22" w:hangingChars="338" w:hanging="811"/>
              <w:jc w:val="both"/>
              <w:rPr>
                <w:rFonts w:ascii="標楷體" w:eastAsia="標楷體" w:hAnsi="標楷體" w:cs="Times New Roman" w:hint="eastAsia"/>
                <w:color w:val="000000"/>
                <w:szCs w:val="28"/>
              </w:rPr>
            </w:pPr>
            <w:r w:rsidRPr="00FB6DF5">
              <w:rPr>
                <w:rFonts w:ascii="標楷體" w:eastAsia="標楷體" w:hAnsi="標楷體" w:cs="Times New Roman" w:hint="eastAsia"/>
                <w:color w:val="000000"/>
                <w:szCs w:val="28"/>
              </w:rPr>
              <w:t>4.其他經本處認定屬第三類翻譯服務者。</w:t>
            </w:r>
          </w:p>
          <w:p w:rsidR="00FB6DF5" w:rsidRPr="00FB6DF5" w:rsidRDefault="00FB6DF5" w:rsidP="00FB6DF5">
            <w:pPr>
              <w:tabs>
                <w:tab w:val="left" w:pos="8804"/>
                <w:tab w:val="left" w:pos="9230"/>
                <w:tab w:val="left" w:pos="10366"/>
              </w:tabs>
              <w:ind w:left="811" w:right="-22" w:hangingChars="338" w:hanging="811"/>
              <w:jc w:val="both"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F5" w:rsidRPr="00FB6DF5" w:rsidRDefault="00FB6DF5" w:rsidP="00FB6DF5">
            <w:pPr>
              <w:tabs>
                <w:tab w:val="left" w:pos="8804"/>
                <w:tab w:val="left" w:pos="9230"/>
                <w:tab w:val="left" w:pos="10366"/>
              </w:tabs>
              <w:ind w:right="-22"/>
              <w:jc w:val="both"/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 w:rsidRPr="00FB6DF5">
              <w:rPr>
                <w:rFonts w:ascii="標楷體" w:eastAsia="標楷體" w:hAnsi="標楷體" w:cs="Times New Roman" w:hint="eastAsia"/>
                <w:szCs w:val="24"/>
              </w:rPr>
              <w:t>外聘每小時新臺幣500元，</w:t>
            </w:r>
            <w:proofErr w:type="gramStart"/>
            <w:r w:rsidRPr="00FB6DF5">
              <w:rPr>
                <w:rFonts w:ascii="標楷體" w:eastAsia="標楷體" w:hAnsi="標楷體" w:cs="Times New Roman" w:hint="eastAsia"/>
                <w:szCs w:val="24"/>
              </w:rPr>
              <w:t>內聘每小時</w:t>
            </w:r>
            <w:proofErr w:type="gramEnd"/>
            <w:r w:rsidRPr="00FB6DF5">
              <w:rPr>
                <w:rFonts w:ascii="標楷體" w:eastAsia="標楷體" w:hAnsi="標楷體" w:cs="Times New Roman" w:hint="eastAsia"/>
                <w:szCs w:val="24"/>
              </w:rPr>
              <w:t>新臺幣250元。</w:t>
            </w:r>
          </w:p>
        </w:tc>
      </w:tr>
    </w:tbl>
    <w:p w:rsidR="00FB6DF5" w:rsidRPr="00FB6DF5" w:rsidRDefault="00FB6DF5" w:rsidP="00FB6DF5">
      <w:pPr>
        <w:snapToGrid w:val="0"/>
        <w:spacing w:beforeLines="50" w:before="180" w:line="380" w:lineRule="atLeast"/>
        <w:ind w:firstLineChars="200" w:firstLine="480"/>
        <w:jc w:val="both"/>
        <w:rPr>
          <w:rFonts w:ascii="標楷體" w:eastAsia="標楷體" w:hAnsi="標楷體" w:cs="Times New Roman" w:hint="eastAsia"/>
          <w:color w:val="000000"/>
          <w:szCs w:val="24"/>
        </w:rPr>
      </w:pPr>
      <w:r w:rsidRPr="00FB6DF5">
        <w:rPr>
          <w:rFonts w:ascii="標楷體" w:eastAsia="標楷體" w:hAnsi="標楷體" w:cs="Times New Roman" w:hint="eastAsia"/>
          <w:color w:val="000000"/>
          <w:szCs w:val="24"/>
        </w:rPr>
        <w:t>八、服務費用計算標準：</w:t>
      </w:r>
    </w:p>
    <w:p w:rsidR="00FB6DF5" w:rsidRPr="00FB6DF5" w:rsidRDefault="00FB6DF5" w:rsidP="00FB6DF5">
      <w:pPr>
        <w:tabs>
          <w:tab w:val="left" w:pos="709"/>
          <w:tab w:val="num" w:pos="1701"/>
        </w:tabs>
        <w:adjustRightInd w:val="0"/>
        <w:snapToGrid w:val="0"/>
        <w:spacing w:line="300" w:lineRule="atLeast"/>
        <w:ind w:leftChars="351" w:left="1802" w:hangingChars="400" w:hanging="960"/>
        <w:jc w:val="both"/>
        <w:rPr>
          <w:rFonts w:ascii="標楷體" w:eastAsia="標楷體" w:hAnsi="標楷體" w:cs="Times New Roman" w:hint="eastAsia"/>
          <w:szCs w:val="28"/>
        </w:rPr>
      </w:pPr>
      <w:r w:rsidRPr="00FB6DF5">
        <w:rPr>
          <w:rFonts w:ascii="標楷體" w:eastAsia="標楷體" w:hAnsi="標楷體" w:cs="Times New Roman" w:hint="eastAsia"/>
          <w:szCs w:val="24"/>
        </w:rPr>
        <w:t>（一）</w:t>
      </w:r>
      <w:r w:rsidRPr="00FB6DF5">
        <w:rPr>
          <w:rFonts w:ascii="標楷體" w:eastAsia="標楷體" w:hAnsi="標楷體" w:cs="Times New Roman" w:hint="eastAsia"/>
          <w:szCs w:val="28"/>
        </w:rPr>
        <w:t>各級翻譯服務</w:t>
      </w:r>
      <w:proofErr w:type="gramStart"/>
      <w:r w:rsidRPr="00FB6DF5">
        <w:rPr>
          <w:rFonts w:ascii="標楷體" w:eastAsia="標楷體" w:hAnsi="標楷體" w:cs="Times New Roman" w:hint="eastAsia"/>
          <w:szCs w:val="28"/>
        </w:rPr>
        <w:t>之酬給，均以</w:t>
      </w:r>
      <w:proofErr w:type="gramEnd"/>
      <w:r w:rsidRPr="00FB6DF5">
        <w:rPr>
          <w:rFonts w:ascii="標楷體" w:eastAsia="標楷體" w:hAnsi="標楷體" w:cs="Times New Roman" w:hint="eastAsia"/>
          <w:szCs w:val="28"/>
        </w:rPr>
        <w:t>各次</w:t>
      </w:r>
      <w:proofErr w:type="gramStart"/>
      <w:r w:rsidRPr="00FB6DF5">
        <w:rPr>
          <w:rFonts w:ascii="標楷體" w:eastAsia="標楷體" w:hAnsi="標楷體" w:cs="Times New Roman" w:hint="eastAsia"/>
          <w:szCs w:val="28"/>
        </w:rPr>
        <w:t>實際受派服務</w:t>
      </w:r>
      <w:proofErr w:type="gramEnd"/>
      <w:r w:rsidRPr="00FB6DF5">
        <w:rPr>
          <w:rFonts w:ascii="標楷體" w:eastAsia="標楷體" w:hAnsi="標楷體" w:cs="Times New Roman" w:hint="eastAsia"/>
          <w:szCs w:val="28"/>
        </w:rPr>
        <w:t>類型及費用標準按鐘點付費，服</w:t>
      </w:r>
    </w:p>
    <w:p w:rsidR="00FB6DF5" w:rsidRPr="00FB6DF5" w:rsidRDefault="00FB6DF5" w:rsidP="00FB6DF5">
      <w:pPr>
        <w:tabs>
          <w:tab w:val="left" w:pos="709"/>
          <w:tab w:val="num" w:pos="1701"/>
        </w:tabs>
        <w:adjustRightInd w:val="0"/>
        <w:snapToGrid w:val="0"/>
        <w:spacing w:line="300" w:lineRule="atLeast"/>
        <w:ind w:leftChars="651" w:left="1802" w:hangingChars="100" w:hanging="240"/>
        <w:jc w:val="both"/>
        <w:rPr>
          <w:rFonts w:ascii="標楷體" w:eastAsia="標楷體" w:hAnsi="標楷體" w:cs="Times New Roman" w:hint="eastAsia"/>
          <w:szCs w:val="28"/>
        </w:rPr>
      </w:pPr>
      <w:proofErr w:type="gramStart"/>
      <w:r w:rsidRPr="00FB6DF5">
        <w:rPr>
          <w:rFonts w:ascii="標楷體" w:eastAsia="標楷體" w:hAnsi="標楷體" w:cs="Times New Roman" w:hint="eastAsia"/>
          <w:szCs w:val="28"/>
        </w:rPr>
        <w:t>務</w:t>
      </w:r>
      <w:proofErr w:type="gramEnd"/>
      <w:r w:rsidRPr="00FB6DF5">
        <w:rPr>
          <w:rFonts w:ascii="標楷體" w:eastAsia="標楷體" w:hAnsi="標楷體" w:cs="Times New Roman" w:hint="eastAsia"/>
          <w:szCs w:val="28"/>
        </w:rPr>
        <w:t>未滿30分鐘以半小時計，超過30分鐘未滿1小時以1小時計，滿1小時以</w:t>
      </w:r>
    </w:p>
    <w:p w:rsidR="00FB6DF5" w:rsidRPr="00FB6DF5" w:rsidRDefault="00FB6DF5" w:rsidP="00FB6DF5">
      <w:pPr>
        <w:tabs>
          <w:tab w:val="left" w:pos="709"/>
          <w:tab w:val="num" w:pos="1701"/>
        </w:tabs>
        <w:adjustRightInd w:val="0"/>
        <w:snapToGrid w:val="0"/>
        <w:spacing w:line="300" w:lineRule="atLeast"/>
        <w:ind w:leftChars="651" w:left="1802" w:hangingChars="100" w:hanging="240"/>
        <w:jc w:val="both"/>
        <w:rPr>
          <w:rFonts w:ascii="標楷體" w:eastAsia="標楷體" w:hAnsi="標楷體" w:cs="Times New Roman" w:hint="eastAsia"/>
          <w:szCs w:val="28"/>
        </w:rPr>
      </w:pPr>
      <w:r w:rsidRPr="00FB6DF5">
        <w:rPr>
          <w:rFonts w:ascii="標楷體" w:eastAsia="標楷體" w:hAnsi="標楷體" w:cs="Times New Roman" w:hint="eastAsia"/>
          <w:szCs w:val="28"/>
        </w:rPr>
        <w:t>後超過15分鐘（包括15分鐘）以1.5小時計，滿1.5小時以後以2小時計，</w:t>
      </w:r>
    </w:p>
    <w:p w:rsidR="00FB6DF5" w:rsidRPr="00FB6DF5" w:rsidRDefault="00FB6DF5" w:rsidP="00FB6DF5">
      <w:pPr>
        <w:tabs>
          <w:tab w:val="left" w:pos="709"/>
          <w:tab w:val="num" w:pos="1701"/>
        </w:tabs>
        <w:adjustRightInd w:val="0"/>
        <w:snapToGrid w:val="0"/>
        <w:spacing w:line="300" w:lineRule="atLeast"/>
        <w:ind w:leftChars="651" w:left="1802" w:hangingChars="100" w:hanging="240"/>
        <w:jc w:val="both"/>
        <w:rPr>
          <w:rFonts w:ascii="標楷體" w:eastAsia="標楷體" w:hAnsi="標楷體" w:cs="Times New Roman" w:hint="eastAsia"/>
          <w:sz w:val="28"/>
          <w:szCs w:val="28"/>
        </w:rPr>
      </w:pPr>
      <w:r w:rsidRPr="00FB6DF5">
        <w:rPr>
          <w:rFonts w:ascii="標楷體" w:eastAsia="標楷體" w:hAnsi="標楷體" w:cs="Times New Roman" w:hint="eastAsia"/>
          <w:szCs w:val="28"/>
        </w:rPr>
        <w:t>依此類推。</w:t>
      </w:r>
    </w:p>
    <w:p w:rsidR="00FB6DF5" w:rsidRPr="00FB6DF5" w:rsidRDefault="00FB6DF5" w:rsidP="00FB6DF5">
      <w:pPr>
        <w:snapToGrid w:val="0"/>
        <w:spacing w:line="320" w:lineRule="atLeast"/>
        <w:ind w:leftChars="342" w:left="1541" w:hangingChars="300" w:hanging="720"/>
        <w:rPr>
          <w:rFonts w:ascii="標楷體" w:eastAsia="標楷體" w:hAnsi="標楷體" w:cs="Times New Roman" w:hint="eastAsia"/>
          <w:color w:val="800080"/>
          <w:szCs w:val="24"/>
        </w:rPr>
      </w:pPr>
      <w:r w:rsidRPr="00FB6DF5">
        <w:rPr>
          <w:rFonts w:ascii="標楷體" w:eastAsia="標楷體" w:hAnsi="標楷體" w:cs="Times New Roman" w:hint="eastAsia"/>
          <w:szCs w:val="24"/>
        </w:rPr>
        <w:t>（二）為保障服務品質，各項會議、活動、研討會若超過2小時以上，以2位手譯員同時輪替進行為原則，其費用</w:t>
      </w:r>
      <w:proofErr w:type="gramStart"/>
      <w:r w:rsidRPr="00FB6DF5">
        <w:rPr>
          <w:rFonts w:ascii="標楷體" w:eastAsia="標楷體" w:hAnsi="標楷體" w:cs="Times New Roman" w:hint="eastAsia"/>
          <w:szCs w:val="24"/>
        </w:rPr>
        <w:t>採</w:t>
      </w:r>
      <w:proofErr w:type="gramEnd"/>
      <w:r w:rsidRPr="00FB6DF5">
        <w:rPr>
          <w:rFonts w:ascii="標楷體" w:eastAsia="標楷體" w:hAnsi="標楷體" w:cs="Times New Roman" w:hint="eastAsia"/>
          <w:szCs w:val="24"/>
        </w:rPr>
        <w:t>同時</w:t>
      </w:r>
      <w:proofErr w:type="gramStart"/>
      <w:r w:rsidRPr="00FB6DF5">
        <w:rPr>
          <w:rFonts w:ascii="標楷體" w:eastAsia="標楷體" w:hAnsi="標楷體" w:cs="Times New Roman" w:hint="eastAsia"/>
          <w:szCs w:val="24"/>
        </w:rPr>
        <w:t>併</w:t>
      </w:r>
      <w:proofErr w:type="gramEnd"/>
      <w:r w:rsidRPr="00FB6DF5">
        <w:rPr>
          <w:rFonts w:ascii="標楷體" w:eastAsia="標楷體" w:hAnsi="標楷體" w:cs="Times New Roman" w:hint="eastAsia"/>
          <w:szCs w:val="24"/>
        </w:rPr>
        <w:t>計；另</w:t>
      </w:r>
      <w:r w:rsidRPr="00FB6DF5">
        <w:rPr>
          <w:rFonts w:ascii="標楷體" w:eastAsia="標楷體" w:hAnsi="Times New Roman" w:cs="Times New Roman" w:hint="eastAsia"/>
          <w:szCs w:val="24"/>
        </w:rPr>
        <w:t>就業促進宣導活動、就業博覽會（含廣場型、攤位服務型）</w:t>
      </w:r>
      <w:proofErr w:type="gramStart"/>
      <w:r w:rsidRPr="00FB6DF5">
        <w:rPr>
          <w:rFonts w:ascii="標楷體" w:eastAsia="標楷體" w:hAnsi="Times New Roman" w:cs="Times New Roman" w:hint="eastAsia"/>
          <w:szCs w:val="24"/>
        </w:rPr>
        <w:t>如需派2位</w:t>
      </w:r>
      <w:proofErr w:type="gramEnd"/>
      <w:r w:rsidRPr="00FB6DF5">
        <w:rPr>
          <w:rFonts w:ascii="標楷體" w:eastAsia="標楷體" w:hAnsi="Times New Roman" w:cs="Times New Roman" w:hint="eastAsia"/>
          <w:szCs w:val="24"/>
        </w:rPr>
        <w:t>以上手譯員同時進行服務，</w:t>
      </w:r>
      <w:r w:rsidRPr="00FB6DF5">
        <w:rPr>
          <w:rFonts w:ascii="標楷體" w:eastAsia="標楷體" w:hAnsi="標楷體" w:cs="Times New Roman" w:hint="eastAsia"/>
          <w:szCs w:val="24"/>
        </w:rPr>
        <w:t>其費用</w:t>
      </w:r>
      <w:proofErr w:type="gramStart"/>
      <w:r w:rsidRPr="00FB6DF5">
        <w:rPr>
          <w:rFonts w:ascii="標楷體" w:eastAsia="標楷體" w:hAnsi="標楷體" w:cs="Times New Roman" w:hint="eastAsia"/>
          <w:szCs w:val="24"/>
        </w:rPr>
        <w:t>採</w:t>
      </w:r>
      <w:proofErr w:type="gramEnd"/>
      <w:r w:rsidRPr="00FB6DF5">
        <w:rPr>
          <w:rFonts w:ascii="標楷體" w:eastAsia="標楷體" w:hAnsi="標楷體" w:cs="Times New Roman" w:hint="eastAsia"/>
          <w:szCs w:val="24"/>
        </w:rPr>
        <w:t>同時</w:t>
      </w:r>
      <w:proofErr w:type="gramStart"/>
      <w:r w:rsidRPr="00FB6DF5">
        <w:rPr>
          <w:rFonts w:ascii="標楷體" w:eastAsia="標楷體" w:hAnsi="標楷體" w:cs="Times New Roman" w:hint="eastAsia"/>
          <w:szCs w:val="24"/>
        </w:rPr>
        <w:t>併</w:t>
      </w:r>
      <w:proofErr w:type="gramEnd"/>
      <w:r w:rsidRPr="00FB6DF5">
        <w:rPr>
          <w:rFonts w:ascii="標楷體" w:eastAsia="標楷體" w:hAnsi="標楷體" w:cs="Times New Roman" w:hint="eastAsia"/>
          <w:szCs w:val="24"/>
        </w:rPr>
        <w:t>計。</w:t>
      </w:r>
      <w:r w:rsidRPr="00FB6DF5">
        <w:rPr>
          <w:rFonts w:ascii="標楷體" w:eastAsia="標楷體" w:hAnsi="標楷體" w:cs="Times New Roman" w:hint="eastAsia"/>
          <w:color w:val="800080"/>
          <w:szCs w:val="24"/>
        </w:rPr>
        <w:t xml:space="preserve">         </w:t>
      </w:r>
    </w:p>
    <w:p w:rsidR="00FB6DF5" w:rsidRPr="00FB6DF5" w:rsidRDefault="00FB6DF5" w:rsidP="00FB6DF5">
      <w:pPr>
        <w:snapToGrid w:val="0"/>
        <w:spacing w:beforeLines="50" w:before="180" w:line="240" w:lineRule="atLeast"/>
        <w:ind w:left="1680" w:hangingChars="700" w:hanging="1680"/>
        <w:jc w:val="both"/>
        <w:rPr>
          <w:rFonts w:ascii="標楷體" w:eastAsia="標楷體" w:hAnsi="Times New Roman" w:cs="Times New Roman" w:hint="eastAsia"/>
          <w:szCs w:val="24"/>
        </w:rPr>
      </w:pPr>
      <w:r w:rsidRPr="00FB6DF5">
        <w:rPr>
          <w:rFonts w:ascii="標楷體" w:eastAsia="標楷體" w:hAnsi="Times New Roman" w:cs="Times New Roman" w:hint="eastAsia"/>
          <w:color w:val="000000"/>
          <w:szCs w:val="24"/>
        </w:rPr>
        <w:t>伍、經費來源：本計畫</w:t>
      </w:r>
      <w:r w:rsidRPr="00FB6DF5">
        <w:rPr>
          <w:rFonts w:ascii="標楷體" w:eastAsia="標楷體" w:hAnsi="Times New Roman" w:cs="Times New Roman" w:hint="eastAsia"/>
          <w:szCs w:val="24"/>
        </w:rPr>
        <w:t>所需經費由『新竹縣身心障礙者就業基金</w:t>
      </w:r>
      <w:proofErr w:type="gramStart"/>
      <w:r w:rsidRPr="00FB6DF5">
        <w:rPr>
          <w:rFonts w:ascii="標楷體" w:eastAsia="標楷體" w:hAnsi="Times New Roman" w:cs="Times New Roman"/>
          <w:szCs w:val="24"/>
        </w:rPr>
        <w:t>—</w:t>
      </w:r>
      <w:proofErr w:type="gramEnd"/>
      <w:r w:rsidRPr="00FB6DF5">
        <w:rPr>
          <w:rFonts w:ascii="標楷體" w:eastAsia="標楷體" w:hAnsi="Times New Roman" w:cs="Times New Roman" w:hint="eastAsia"/>
          <w:szCs w:val="24"/>
        </w:rPr>
        <w:t>一般行政管理</w:t>
      </w:r>
      <w:proofErr w:type="gramStart"/>
      <w:r w:rsidRPr="00FB6DF5">
        <w:rPr>
          <w:rFonts w:ascii="標楷體" w:eastAsia="標楷體" w:hAnsi="Times New Roman" w:cs="Times New Roman" w:hint="eastAsia"/>
          <w:szCs w:val="24"/>
        </w:rPr>
        <w:t>─</w:t>
      </w:r>
      <w:proofErr w:type="gramEnd"/>
      <w:r w:rsidRPr="00FB6DF5">
        <w:rPr>
          <w:rFonts w:ascii="標楷體" w:eastAsia="標楷體" w:hAnsi="Times New Roman" w:cs="Times New Roman" w:hint="eastAsia"/>
          <w:szCs w:val="24"/>
        </w:rPr>
        <w:t>一般服務費</w:t>
      </w:r>
      <w:proofErr w:type="gramStart"/>
      <w:r w:rsidRPr="00FB6DF5">
        <w:rPr>
          <w:rFonts w:ascii="標楷體" w:eastAsia="標楷體" w:hAnsi="Times New Roman" w:cs="Times New Roman" w:hint="eastAsia"/>
          <w:szCs w:val="24"/>
        </w:rPr>
        <w:t>─</w:t>
      </w:r>
      <w:proofErr w:type="gramEnd"/>
      <w:r w:rsidRPr="00FB6DF5">
        <w:rPr>
          <w:rFonts w:ascii="標楷體" w:eastAsia="標楷體" w:hAnsi="Times New Roman" w:cs="Times New Roman" w:hint="eastAsia"/>
          <w:szCs w:val="24"/>
        </w:rPr>
        <w:t>計時與計件人員酬金』項下支應。</w:t>
      </w:r>
    </w:p>
    <w:p w:rsidR="00FB6DF5" w:rsidRPr="00FB6DF5" w:rsidRDefault="00FB6DF5" w:rsidP="00FB6DF5">
      <w:pPr>
        <w:snapToGrid w:val="0"/>
        <w:spacing w:line="0" w:lineRule="atLeast"/>
        <w:rPr>
          <w:rFonts w:ascii="標楷體" w:eastAsia="標楷體" w:hAnsi="Times New Roman" w:cs="Times New Roman" w:hint="eastAsia"/>
          <w:szCs w:val="24"/>
        </w:rPr>
      </w:pPr>
    </w:p>
    <w:p w:rsidR="00FB6DF5" w:rsidRPr="00FB6DF5" w:rsidRDefault="00FB6DF5" w:rsidP="00FB6DF5">
      <w:pPr>
        <w:snapToGrid w:val="0"/>
        <w:spacing w:line="0" w:lineRule="atLeast"/>
        <w:rPr>
          <w:rFonts w:ascii="Times New Roman" w:eastAsia="新細明體" w:hAnsi="Times New Roman" w:cs="Times New Roman" w:hint="eastAsia"/>
          <w:color w:val="800080"/>
          <w:szCs w:val="24"/>
        </w:rPr>
      </w:pPr>
      <w:r w:rsidRPr="00FB6DF5">
        <w:rPr>
          <w:rFonts w:ascii="標楷體" w:eastAsia="標楷體" w:hAnsi="Times New Roman" w:cs="Times New Roman" w:hint="eastAsia"/>
          <w:szCs w:val="24"/>
        </w:rPr>
        <w:t>陸、</w:t>
      </w:r>
      <w:r w:rsidRPr="00FB6DF5">
        <w:rPr>
          <w:rFonts w:ascii="Times New Roman" w:eastAsia="標楷體" w:hAnsi="標楷體" w:cs="Times New Roman" w:hint="eastAsia"/>
          <w:szCs w:val="24"/>
        </w:rPr>
        <w:t>本計畫如有未盡事宜得隨時修訂補充之</w:t>
      </w:r>
      <w:r w:rsidRPr="00FB6DF5">
        <w:rPr>
          <w:rFonts w:ascii="標楷體" w:eastAsia="新細明體" w:hAnsi="標楷體" w:cs="Times New Roman" w:hint="eastAsia"/>
          <w:kern w:val="0"/>
          <w:szCs w:val="32"/>
        </w:rPr>
        <w:t>。</w:t>
      </w:r>
      <w:r w:rsidRPr="00FB6DF5">
        <w:rPr>
          <w:rFonts w:ascii="Times New Roman" w:eastAsia="新細明體" w:hAnsi="Times New Roman" w:cs="Times New Roman"/>
          <w:szCs w:val="24"/>
        </w:rPr>
        <w:t xml:space="preserve"> </w:t>
      </w:r>
    </w:p>
    <w:p w:rsidR="00BB7527" w:rsidRDefault="00BB7527"/>
    <w:sectPr w:rsidR="00BB7527" w:rsidSect="00FB6D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行書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’Times New Roman’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11056"/>
    <w:multiLevelType w:val="hybridMultilevel"/>
    <w:tmpl w:val="6A2A53FC"/>
    <w:lvl w:ilvl="0" w:tplc="216C75C4">
      <w:start w:val="1"/>
      <w:numFmt w:val="taiwaneseCountingThousand"/>
      <w:lvlText w:val="(%1)"/>
      <w:lvlJc w:val="left"/>
      <w:pPr>
        <w:tabs>
          <w:tab w:val="num" w:pos="1474"/>
        </w:tabs>
        <w:ind w:left="1474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954"/>
        </w:tabs>
        <w:ind w:left="1954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34"/>
        </w:tabs>
        <w:ind w:left="2434" w:hanging="480"/>
      </w:pPr>
    </w:lvl>
    <w:lvl w:ilvl="3" w:tplc="0409000F">
      <w:start w:val="1"/>
      <w:numFmt w:val="decimal"/>
      <w:lvlText w:val="%4."/>
      <w:lvlJc w:val="left"/>
      <w:pPr>
        <w:tabs>
          <w:tab w:val="num" w:pos="2914"/>
        </w:tabs>
        <w:ind w:left="2914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394"/>
        </w:tabs>
        <w:ind w:left="3394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874"/>
        </w:tabs>
        <w:ind w:left="3874" w:hanging="480"/>
      </w:pPr>
    </w:lvl>
    <w:lvl w:ilvl="6" w:tplc="0409000F">
      <w:start w:val="1"/>
      <w:numFmt w:val="decimal"/>
      <w:lvlText w:val="%7."/>
      <w:lvlJc w:val="left"/>
      <w:pPr>
        <w:tabs>
          <w:tab w:val="num" w:pos="4354"/>
        </w:tabs>
        <w:ind w:left="4354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834"/>
        </w:tabs>
        <w:ind w:left="4834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314"/>
        </w:tabs>
        <w:ind w:left="5314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F5"/>
    <w:rsid w:val="00BB7527"/>
    <w:rsid w:val="00FB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莊茹喻</dc:creator>
  <cp:lastModifiedBy>莊茹喻</cp:lastModifiedBy>
  <cp:revision>1</cp:revision>
  <dcterms:created xsi:type="dcterms:W3CDTF">2021-01-11T03:00:00Z</dcterms:created>
  <dcterms:modified xsi:type="dcterms:W3CDTF">2021-01-11T03:01:00Z</dcterms:modified>
</cp:coreProperties>
</file>