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39" w:rsidRDefault="00756D73" w:rsidP="00756D73">
      <w:pPr>
        <w:jc w:val="center"/>
        <w:rPr>
          <w:rFonts w:ascii="標楷體" w:eastAsia="標楷體" w:hAnsi="標楷體"/>
          <w:sz w:val="36"/>
        </w:rPr>
      </w:pPr>
      <w:r w:rsidRPr="00756D73">
        <w:rPr>
          <w:rFonts w:ascii="標楷體" w:eastAsia="標楷體" w:hAnsi="標楷體" w:hint="eastAsia"/>
          <w:sz w:val="36"/>
        </w:rPr>
        <w:t>新竹縣第1次都市更新及爭議處理審議會會議紀錄</w:t>
      </w:r>
    </w:p>
    <w:p w:rsidR="00756D73" w:rsidRPr="00756D73" w:rsidRDefault="00756D73" w:rsidP="00756D73">
      <w:pPr>
        <w:pStyle w:val="a3"/>
        <w:numPr>
          <w:ilvl w:val="0"/>
          <w:numId w:val="1"/>
        </w:numPr>
        <w:ind w:leftChars="0"/>
        <w:rPr>
          <w:rFonts w:ascii="標楷體" w:eastAsia="標楷體" w:hAnsi="標楷體"/>
          <w:sz w:val="28"/>
        </w:rPr>
      </w:pPr>
      <w:r w:rsidRPr="00756D73">
        <w:rPr>
          <w:rFonts w:ascii="標楷體" w:eastAsia="標楷體" w:hAnsi="標楷體" w:hint="eastAsia"/>
          <w:sz w:val="28"/>
        </w:rPr>
        <w:t>會議時間：112年10月12日(星期四)下午2時30分整。</w:t>
      </w:r>
    </w:p>
    <w:p w:rsidR="00756D73" w:rsidRDefault="00756D73" w:rsidP="00756D73">
      <w:pPr>
        <w:pStyle w:val="a3"/>
        <w:numPr>
          <w:ilvl w:val="0"/>
          <w:numId w:val="1"/>
        </w:numPr>
        <w:ind w:leftChars="0"/>
        <w:rPr>
          <w:rFonts w:ascii="標楷體" w:eastAsia="標楷體" w:hAnsi="標楷體"/>
          <w:sz w:val="28"/>
        </w:rPr>
      </w:pPr>
      <w:r>
        <w:rPr>
          <w:rFonts w:ascii="標楷體" w:eastAsia="標楷體" w:hAnsi="標楷體" w:hint="eastAsia"/>
          <w:sz w:val="28"/>
        </w:rPr>
        <w:t>會議地點：本府前棟二樓簡報室。</w:t>
      </w:r>
    </w:p>
    <w:p w:rsidR="00756D73" w:rsidRPr="00756D73" w:rsidRDefault="00756D73" w:rsidP="00756D73">
      <w:pPr>
        <w:pStyle w:val="a3"/>
        <w:numPr>
          <w:ilvl w:val="0"/>
          <w:numId w:val="1"/>
        </w:numPr>
        <w:ind w:leftChars="0"/>
        <w:rPr>
          <w:rFonts w:ascii="標楷體" w:eastAsia="標楷體" w:hAnsi="標楷體"/>
          <w:sz w:val="28"/>
        </w:rPr>
      </w:pPr>
      <w:r>
        <w:rPr>
          <w:rFonts w:ascii="標楷體" w:eastAsia="標楷體" w:hAnsi="標楷體" w:hint="eastAsia"/>
          <w:sz w:val="28"/>
        </w:rPr>
        <w:t>主持人：陳委員偉志(依「</w:t>
      </w:r>
      <w:r w:rsidRPr="00756D73">
        <w:rPr>
          <w:rFonts w:ascii="標楷體" w:eastAsia="標楷體" w:hAnsi="標楷體" w:hint="eastAsia"/>
          <w:sz w:val="28"/>
        </w:rPr>
        <w:t>新竹縣都市更新及爭議處理審議會設置要點</w:t>
      </w:r>
      <w:r>
        <w:rPr>
          <w:rFonts w:ascii="標楷體" w:eastAsia="標楷體" w:hAnsi="標楷體" w:hint="eastAsia"/>
          <w:sz w:val="28"/>
        </w:rPr>
        <w:t>」第5條規定，</w:t>
      </w:r>
      <w:r w:rsidRPr="00756D73">
        <w:rPr>
          <w:rFonts w:ascii="標楷體" w:eastAsia="標楷體" w:hAnsi="標楷體" w:hint="eastAsia"/>
          <w:sz w:val="28"/>
        </w:rPr>
        <w:t>主任委員不克出席會議時，由副主任委員代理主持，副主任委員亦不克出席者，由出席委員互推一人代理主席。</w:t>
      </w:r>
      <w:r>
        <w:rPr>
          <w:rFonts w:ascii="標楷體" w:eastAsia="標楷體" w:hAnsi="標楷體" w:hint="eastAsia"/>
          <w:sz w:val="28"/>
        </w:rPr>
        <w:t>)</w:t>
      </w:r>
    </w:p>
    <w:p w:rsidR="00756D73" w:rsidRDefault="00756D73" w:rsidP="00756D73">
      <w:pPr>
        <w:pStyle w:val="a3"/>
        <w:numPr>
          <w:ilvl w:val="0"/>
          <w:numId w:val="1"/>
        </w:numPr>
        <w:ind w:leftChars="0"/>
        <w:rPr>
          <w:rFonts w:ascii="標楷體" w:eastAsia="標楷體" w:hAnsi="標楷體"/>
          <w:sz w:val="28"/>
        </w:rPr>
      </w:pPr>
      <w:r>
        <w:rPr>
          <w:rFonts w:ascii="標楷體" w:eastAsia="標楷體" w:hAnsi="標楷體" w:hint="eastAsia"/>
          <w:sz w:val="28"/>
        </w:rPr>
        <w:t>出席委員：詳會議簽到簿。</w:t>
      </w:r>
    </w:p>
    <w:p w:rsidR="00756D73" w:rsidRDefault="00756D73" w:rsidP="00756D73">
      <w:pPr>
        <w:pStyle w:val="a3"/>
        <w:numPr>
          <w:ilvl w:val="0"/>
          <w:numId w:val="1"/>
        </w:numPr>
        <w:ind w:leftChars="0"/>
        <w:rPr>
          <w:rFonts w:ascii="標楷體" w:eastAsia="標楷體" w:hAnsi="標楷體"/>
          <w:sz w:val="28"/>
        </w:rPr>
      </w:pPr>
      <w:r>
        <w:rPr>
          <w:rFonts w:ascii="標楷體" w:eastAsia="標楷體" w:hAnsi="標楷體" w:hint="eastAsia"/>
          <w:sz w:val="28"/>
        </w:rPr>
        <w:t>出席單位：詳會議簽到簿。</w:t>
      </w:r>
    </w:p>
    <w:p w:rsidR="00756D73" w:rsidRDefault="00756D73" w:rsidP="00756D73">
      <w:pPr>
        <w:pStyle w:val="a3"/>
        <w:numPr>
          <w:ilvl w:val="0"/>
          <w:numId w:val="1"/>
        </w:numPr>
        <w:ind w:leftChars="0"/>
        <w:rPr>
          <w:rFonts w:ascii="標楷體" w:eastAsia="標楷體" w:hAnsi="標楷體"/>
          <w:sz w:val="28"/>
        </w:rPr>
      </w:pPr>
      <w:r>
        <w:rPr>
          <w:rFonts w:ascii="標楷體" w:eastAsia="標楷體" w:hAnsi="標楷體" w:hint="eastAsia"/>
          <w:sz w:val="28"/>
        </w:rPr>
        <w:t>本次會議審議案件：</w:t>
      </w:r>
    </w:p>
    <w:p w:rsidR="00756D73" w:rsidRDefault="00756D73" w:rsidP="00756D73">
      <w:pPr>
        <w:pStyle w:val="a3"/>
        <w:numPr>
          <w:ilvl w:val="0"/>
          <w:numId w:val="2"/>
        </w:numPr>
        <w:ind w:leftChars="0"/>
        <w:rPr>
          <w:rFonts w:ascii="標楷體" w:eastAsia="標楷體" w:hAnsi="標楷體"/>
          <w:sz w:val="28"/>
        </w:rPr>
      </w:pPr>
      <w:r>
        <w:rPr>
          <w:rFonts w:ascii="標楷體" w:eastAsia="標楷體" w:hAnsi="標楷體" w:hint="eastAsia"/>
          <w:sz w:val="28"/>
        </w:rPr>
        <w:t>審議提案：</w:t>
      </w:r>
    </w:p>
    <w:p w:rsidR="00756D73" w:rsidRDefault="00756D73" w:rsidP="00756D73">
      <w:pPr>
        <w:pStyle w:val="a3"/>
        <w:numPr>
          <w:ilvl w:val="0"/>
          <w:numId w:val="7"/>
        </w:numPr>
        <w:ind w:leftChars="0"/>
        <w:rPr>
          <w:rFonts w:ascii="標楷體" w:eastAsia="標楷體" w:hAnsi="標楷體"/>
          <w:sz w:val="28"/>
        </w:rPr>
      </w:pPr>
      <w:r w:rsidRPr="00756D73">
        <w:rPr>
          <w:rFonts w:ascii="標楷體" w:eastAsia="標楷體" w:hAnsi="標楷體" w:hint="eastAsia"/>
          <w:sz w:val="28"/>
        </w:rPr>
        <w:t>研商新竹縣都市更新及爭議處理審議會審議流程</w:t>
      </w:r>
      <w:r>
        <w:rPr>
          <w:rFonts w:ascii="標楷體" w:eastAsia="標楷體" w:hAnsi="標楷體" w:hint="eastAsia"/>
          <w:sz w:val="28"/>
        </w:rPr>
        <w:t>。</w:t>
      </w:r>
    </w:p>
    <w:p w:rsidR="00756D73" w:rsidRDefault="00756D73" w:rsidP="00756D73">
      <w:pPr>
        <w:pStyle w:val="a3"/>
        <w:numPr>
          <w:ilvl w:val="0"/>
          <w:numId w:val="7"/>
        </w:numPr>
        <w:ind w:leftChars="0"/>
        <w:rPr>
          <w:rFonts w:ascii="標楷體" w:eastAsia="標楷體" w:hAnsi="標楷體"/>
          <w:sz w:val="28"/>
        </w:rPr>
      </w:pPr>
      <w:r w:rsidRPr="00756D73">
        <w:rPr>
          <w:rFonts w:ascii="標楷體" w:eastAsia="標楷體" w:hAnsi="標楷體" w:hint="eastAsia"/>
          <w:sz w:val="28"/>
        </w:rPr>
        <w:t>擬訂新竹縣竹北市站前段444地號等26筆土地都市更新事業計畫案</w:t>
      </w:r>
      <w:r>
        <w:rPr>
          <w:rFonts w:ascii="標楷體" w:eastAsia="標楷體" w:hAnsi="標楷體" w:hint="eastAsia"/>
          <w:sz w:val="28"/>
        </w:rPr>
        <w:t>。</w:t>
      </w:r>
    </w:p>
    <w:p w:rsidR="00756D73" w:rsidRDefault="00756D73">
      <w:pPr>
        <w:widowControl/>
        <w:rPr>
          <w:rFonts w:ascii="標楷體" w:eastAsia="標楷體" w:hAnsi="標楷體"/>
          <w:sz w:val="28"/>
        </w:rPr>
      </w:pPr>
      <w:r>
        <w:rPr>
          <w:rFonts w:ascii="標楷體" w:eastAsia="標楷體" w:hAnsi="標楷體"/>
          <w:sz w:val="28"/>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11"/>
        <w:gridCol w:w="2369"/>
        <w:gridCol w:w="4010"/>
      </w:tblGrid>
      <w:tr w:rsidR="00756D73" w:rsidRPr="009B15F6" w:rsidTr="00756D73">
        <w:trPr>
          <w:tblHeader/>
        </w:trPr>
        <w:tc>
          <w:tcPr>
            <w:tcW w:w="1908" w:type="dxa"/>
            <w:shd w:val="clear" w:color="auto" w:fill="auto"/>
            <w:vAlign w:val="center"/>
          </w:tcPr>
          <w:p w:rsidR="00756D73" w:rsidRPr="009B15F6" w:rsidRDefault="00756D73"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lastRenderedPageBreak/>
              <w:t>討論事項</w:t>
            </w:r>
          </w:p>
          <w:p w:rsidR="00756D73" w:rsidRPr="009B15F6" w:rsidRDefault="00756D73"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t>及編號</w:t>
            </w:r>
          </w:p>
        </w:tc>
        <w:tc>
          <w:tcPr>
            <w:tcW w:w="2311" w:type="dxa"/>
            <w:shd w:val="clear" w:color="auto" w:fill="auto"/>
            <w:vAlign w:val="center"/>
          </w:tcPr>
          <w:p w:rsidR="00756D73" w:rsidRPr="009B15F6" w:rsidRDefault="00756D73" w:rsidP="00B177FC">
            <w:pPr>
              <w:spacing w:line="320" w:lineRule="exact"/>
              <w:jc w:val="distribute"/>
              <w:rPr>
                <w:rFonts w:ascii="標楷體" w:eastAsia="標楷體" w:hAnsi="標楷體"/>
                <w:sz w:val="28"/>
                <w:szCs w:val="28"/>
              </w:rPr>
            </w:pPr>
            <w:r>
              <w:rPr>
                <w:rFonts w:ascii="標楷體" w:eastAsia="標楷體" w:hAnsi="標楷體" w:hint="eastAsia"/>
                <w:sz w:val="28"/>
                <w:szCs w:val="28"/>
              </w:rPr>
              <w:t>第1次</w:t>
            </w:r>
          </w:p>
          <w:p w:rsidR="00756D73" w:rsidRPr="009B15F6" w:rsidRDefault="00756D73" w:rsidP="00B177FC">
            <w:pPr>
              <w:spacing w:line="320" w:lineRule="exact"/>
              <w:jc w:val="distribute"/>
              <w:rPr>
                <w:rFonts w:ascii="標楷體" w:eastAsia="標楷體" w:hAnsi="標楷體"/>
                <w:sz w:val="28"/>
                <w:szCs w:val="28"/>
              </w:rPr>
            </w:pPr>
            <w:r>
              <w:rPr>
                <w:rFonts w:ascii="標楷體" w:eastAsia="標楷體" w:hAnsi="標楷體" w:hint="eastAsia"/>
                <w:sz w:val="28"/>
                <w:szCs w:val="28"/>
              </w:rPr>
              <w:t>審議提案</w:t>
            </w:r>
            <w:r w:rsidRPr="009B15F6">
              <w:rPr>
                <w:rFonts w:ascii="標楷體" w:eastAsia="標楷體" w:hAnsi="標楷體" w:hint="eastAsia"/>
                <w:sz w:val="28"/>
                <w:szCs w:val="28"/>
              </w:rPr>
              <w:t>第</w:t>
            </w:r>
            <w:r>
              <w:rPr>
                <w:rFonts w:ascii="標楷體" w:eastAsia="標楷體" w:hAnsi="標楷體" w:hint="eastAsia"/>
                <w:sz w:val="28"/>
                <w:szCs w:val="28"/>
              </w:rPr>
              <w:t>1案</w:t>
            </w:r>
          </w:p>
        </w:tc>
        <w:tc>
          <w:tcPr>
            <w:tcW w:w="2369" w:type="dxa"/>
            <w:shd w:val="clear" w:color="auto" w:fill="auto"/>
            <w:vAlign w:val="center"/>
          </w:tcPr>
          <w:p w:rsidR="00756D73" w:rsidRPr="009B15F6" w:rsidRDefault="00756D73"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t>所屬鄉鎮市：</w:t>
            </w:r>
          </w:p>
          <w:p w:rsidR="00756D73" w:rsidRPr="009B15F6" w:rsidRDefault="00756D73" w:rsidP="00B177FC">
            <w:pPr>
              <w:spacing w:line="320" w:lineRule="exact"/>
              <w:jc w:val="distribute"/>
              <w:rPr>
                <w:rFonts w:ascii="標楷體" w:eastAsia="標楷體" w:hAnsi="標楷體"/>
                <w:sz w:val="28"/>
                <w:szCs w:val="28"/>
              </w:rPr>
            </w:pPr>
            <w:r>
              <w:rPr>
                <w:rFonts w:ascii="標楷體" w:eastAsia="標楷體" w:hAnsi="標楷體" w:hint="eastAsia"/>
                <w:sz w:val="28"/>
                <w:szCs w:val="28"/>
              </w:rPr>
              <w:t>新竹縣</w:t>
            </w:r>
          </w:p>
        </w:tc>
        <w:tc>
          <w:tcPr>
            <w:tcW w:w="4010" w:type="dxa"/>
            <w:shd w:val="clear" w:color="auto" w:fill="auto"/>
            <w:vAlign w:val="center"/>
          </w:tcPr>
          <w:p w:rsidR="00756D73" w:rsidRPr="009B15F6" w:rsidRDefault="00756D73"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t>日期：</w:t>
            </w:r>
            <w:r>
              <w:rPr>
                <w:rFonts w:ascii="標楷體" w:eastAsia="標楷體" w:hAnsi="標楷體" w:hint="eastAsia"/>
                <w:sz w:val="28"/>
                <w:szCs w:val="28"/>
              </w:rPr>
              <w:t>112年10</w:t>
            </w:r>
            <w:r w:rsidRPr="009B15F6">
              <w:rPr>
                <w:rFonts w:ascii="標楷體" w:eastAsia="標楷體" w:hAnsi="標楷體" w:hint="eastAsia"/>
                <w:sz w:val="28"/>
                <w:szCs w:val="28"/>
              </w:rPr>
              <w:t>月</w:t>
            </w:r>
            <w:r>
              <w:rPr>
                <w:rFonts w:ascii="標楷體" w:eastAsia="標楷體" w:hAnsi="標楷體" w:hint="eastAsia"/>
                <w:sz w:val="28"/>
                <w:szCs w:val="28"/>
              </w:rPr>
              <w:t>12</w:t>
            </w:r>
            <w:r w:rsidRPr="009B15F6">
              <w:rPr>
                <w:rFonts w:ascii="標楷體" w:eastAsia="標楷體" w:hAnsi="標楷體" w:hint="eastAsia"/>
                <w:sz w:val="28"/>
                <w:szCs w:val="28"/>
              </w:rPr>
              <w:t>日</w:t>
            </w:r>
          </w:p>
        </w:tc>
      </w:tr>
      <w:tr w:rsidR="00756D73" w:rsidRPr="009B15F6" w:rsidTr="00756D73">
        <w:trPr>
          <w:trHeight w:val="567"/>
          <w:tblHeader/>
        </w:trPr>
        <w:tc>
          <w:tcPr>
            <w:tcW w:w="1908" w:type="dxa"/>
            <w:shd w:val="clear" w:color="auto" w:fill="auto"/>
            <w:vAlign w:val="center"/>
          </w:tcPr>
          <w:p w:rsidR="00756D73" w:rsidRPr="009B15F6" w:rsidRDefault="00756D73"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t>案由</w:t>
            </w:r>
          </w:p>
        </w:tc>
        <w:tc>
          <w:tcPr>
            <w:tcW w:w="8690" w:type="dxa"/>
            <w:gridSpan w:val="3"/>
            <w:shd w:val="clear" w:color="auto" w:fill="auto"/>
            <w:vAlign w:val="center"/>
          </w:tcPr>
          <w:p w:rsidR="00756D73" w:rsidRPr="004B66F0" w:rsidRDefault="00756D73" w:rsidP="00756D73">
            <w:pPr>
              <w:spacing w:beforeLines="20" w:before="72" w:afterLines="20" w:after="72" w:line="360" w:lineRule="exact"/>
              <w:jc w:val="both"/>
              <w:rPr>
                <w:rFonts w:ascii="標楷體" w:eastAsia="標楷體" w:hAnsi="標楷體"/>
                <w:b/>
                <w:sz w:val="28"/>
                <w:szCs w:val="28"/>
              </w:rPr>
            </w:pPr>
            <w:r>
              <w:rPr>
                <w:rFonts w:ascii="標楷體" w:eastAsia="標楷體" w:hAnsi="標楷體" w:hint="eastAsia"/>
                <w:b/>
                <w:sz w:val="28"/>
                <w:szCs w:val="28"/>
              </w:rPr>
              <w:t>研商</w:t>
            </w:r>
            <w:r w:rsidRPr="00195C07">
              <w:rPr>
                <w:rFonts w:ascii="標楷體" w:eastAsia="標楷體" w:hAnsi="標楷體" w:hint="eastAsia"/>
                <w:b/>
                <w:sz w:val="28"/>
                <w:szCs w:val="28"/>
              </w:rPr>
              <w:t>新竹縣都市更新及爭議處理審議會審議流</w:t>
            </w:r>
            <w:r>
              <w:rPr>
                <w:rFonts w:ascii="標楷體" w:eastAsia="標楷體" w:hAnsi="標楷體" w:hint="eastAsia"/>
                <w:b/>
                <w:sz w:val="28"/>
                <w:szCs w:val="28"/>
              </w:rPr>
              <w:t>程</w:t>
            </w:r>
          </w:p>
        </w:tc>
      </w:tr>
      <w:tr w:rsidR="00756D73" w:rsidRPr="009B15F6" w:rsidTr="00756D73">
        <w:trPr>
          <w:trHeight w:val="345"/>
        </w:trPr>
        <w:tc>
          <w:tcPr>
            <w:tcW w:w="1908" w:type="dxa"/>
            <w:shd w:val="clear" w:color="auto" w:fill="auto"/>
          </w:tcPr>
          <w:p w:rsidR="00756D73" w:rsidRPr="009B15F6" w:rsidRDefault="00756D73" w:rsidP="00B177FC">
            <w:pPr>
              <w:spacing w:line="500" w:lineRule="exact"/>
              <w:jc w:val="distribute"/>
              <w:rPr>
                <w:rFonts w:ascii="標楷體" w:eastAsia="標楷體" w:hAnsi="標楷體"/>
                <w:sz w:val="28"/>
                <w:szCs w:val="28"/>
              </w:rPr>
            </w:pPr>
            <w:r w:rsidRPr="009B15F6">
              <w:rPr>
                <w:rFonts w:ascii="標楷體" w:eastAsia="標楷體" w:hAnsi="標楷體" w:hint="eastAsia"/>
                <w:sz w:val="28"/>
                <w:szCs w:val="28"/>
              </w:rPr>
              <w:t>說明</w:t>
            </w:r>
          </w:p>
        </w:tc>
        <w:tc>
          <w:tcPr>
            <w:tcW w:w="8690" w:type="dxa"/>
            <w:gridSpan w:val="3"/>
            <w:shd w:val="clear" w:color="auto" w:fill="auto"/>
          </w:tcPr>
          <w:p w:rsidR="00756D73" w:rsidRDefault="00756D73" w:rsidP="00756D73">
            <w:pPr>
              <w:numPr>
                <w:ilvl w:val="0"/>
                <w:numId w:val="3"/>
              </w:numPr>
              <w:tabs>
                <w:tab w:val="clear" w:pos="1080"/>
              </w:tabs>
              <w:spacing w:line="0" w:lineRule="atLeast"/>
              <w:ind w:left="680" w:hanging="680"/>
              <w:rPr>
                <w:rFonts w:ascii="標楷體" w:eastAsia="標楷體" w:hAnsi="標楷體"/>
                <w:b/>
                <w:sz w:val="28"/>
                <w:szCs w:val="28"/>
              </w:rPr>
            </w:pPr>
            <w:r w:rsidRPr="008F7F54">
              <w:rPr>
                <w:rFonts w:ascii="標楷體" w:eastAsia="標楷體" w:hAnsi="標楷體" w:hint="eastAsia"/>
                <w:b/>
                <w:sz w:val="28"/>
                <w:szCs w:val="28"/>
              </w:rPr>
              <w:t>本案緣起：</w:t>
            </w:r>
          </w:p>
          <w:p w:rsidR="00756D73" w:rsidRPr="00236186" w:rsidRDefault="00756D73" w:rsidP="00B177FC">
            <w:pPr>
              <w:spacing w:line="0" w:lineRule="atLeast"/>
              <w:ind w:left="644"/>
              <w:rPr>
                <w:rFonts w:ascii="標楷體" w:eastAsia="標楷體" w:hAnsi="標楷體"/>
                <w:b/>
                <w:sz w:val="32"/>
                <w:szCs w:val="28"/>
              </w:rPr>
            </w:pPr>
            <w:r>
              <w:rPr>
                <w:rFonts w:ascii="標楷體" w:eastAsia="標楷體" w:hAnsi="標楷體" w:hint="eastAsia"/>
                <w:sz w:val="28"/>
              </w:rPr>
              <w:t>鑑於都市更新事業計畫及權利變換計畫涉及專業領域多元且檢核事項龐雜，為加速後續審議會審議流程，建議爾後本縣各都市更新事業計畫及權利變換計畫於完成公開展覽作業後，依據「</w:t>
            </w:r>
            <w:r w:rsidRPr="00A57DCF">
              <w:rPr>
                <w:rFonts w:ascii="標楷體" w:eastAsia="標楷體" w:hAnsi="標楷體" w:hint="eastAsia"/>
                <w:sz w:val="28"/>
              </w:rPr>
              <w:t>新竹縣都市更新及爭議處理審議會設置要點</w:t>
            </w:r>
            <w:r>
              <w:rPr>
                <w:rFonts w:ascii="標楷體" w:eastAsia="標楷體" w:hAnsi="標楷體" w:hint="eastAsia"/>
                <w:sz w:val="28"/>
              </w:rPr>
              <w:t>」規定組成專案小組，提供專業性審查意見，俟獲初步結論後，再提審議會確認計畫內容及討論決議。</w:t>
            </w:r>
          </w:p>
          <w:p w:rsidR="00756D73" w:rsidRPr="008F7F54" w:rsidRDefault="00756D73" w:rsidP="00756D73">
            <w:pPr>
              <w:numPr>
                <w:ilvl w:val="0"/>
                <w:numId w:val="3"/>
              </w:numPr>
              <w:tabs>
                <w:tab w:val="clear" w:pos="1080"/>
              </w:tabs>
              <w:spacing w:beforeLines="50" w:before="180" w:afterLines="50" w:after="180" w:line="0" w:lineRule="atLeast"/>
              <w:ind w:left="680" w:hanging="680"/>
              <w:rPr>
                <w:rFonts w:ascii="標楷體" w:eastAsia="標楷體" w:hAnsi="標楷體"/>
                <w:b/>
                <w:sz w:val="28"/>
                <w:szCs w:val="28"/>
              </w:rPr>
            </w:pPr>
            <w:r>
              <w:rPr>
                <w:rFonts w:ascii="標楷體" w:eastAsia="標楷體" w:hAnsi="標楷體" w:hint="eastAsia"/>
                <w:b/>
                <w:sz w:val="28"/>
                <w:szCs w:val="28"/>
              </w:rPr>
              <w:t>建議辦理程序</w:t>
            </w:r>
            <w:r w:rsidRPr="008F7F54">
              <w:rPr>
                <w:rFonts w:ascii="標楷體" w:eastAsia="標楷體" w:hAnsi="標楷體" w:hint="eastAsia"/>
                <w:b/>
                <w:sz w:val="28"/>
                <w:szCs w:val="28"/>
              </w:rPr>
              <w:t>：</w:t>
            </w:r>
          </w:p>
          <w:p w:rsidR="00756D73" w:rsidRDefault="00756D73" w:rsidP="00756D73">
            <w:pPr>
              <w:numPr>
                <w:ilvl w:val="0"/>
                <w:numId w:val="4"/>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實施者報核。</w:t>
            </w:r>
          </w:p>
          <w:p w:rsidR="00756D73" w:rsidRDefault="00756D73" w:rsidP="00756D73">
            <w:pPr>
              <w:numPr>
                <w:ilvl w:val="0"/>
                <w:numId w:val="4"/>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舉辦公開展覽及公聽會。</w:t>
            </w:r>
          </w:p>
          <w:p w:rsidR="00756D73" w:rsidRDefault="00756D73" w:rsidP="00756D73">
            <w:pPr>
              <w:numPr>
                <w:ilvl w:val="0"/>
                <w:numId w:val="4"/>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籌組專案小組成員及召開專案小組審議會。</w:t>
            </w:r>
          </w:p>
          <w:p w:rsidR="00756D73" w:rsidRDefault="00756D73" w:rsidP="00756D73">
            <w:pPr>
              <w:numPr>
                <w:ilvl w:val="0"/>
                <w:numId w:val="4"/>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舉辦聽證(若依法得免辦者無須辦理)。</w:t>
            </w:r>
          </w:p>
          <w:p w:rsidR="00756D73" w:rsidRDefault="00756D73" w:rsidP="00756D73">
            <w:pPr>
              <w:numPr>
                <w:ilvl w:val="0"/>
                <w:numId w:val="4"/>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新竹縣都市更新及爭議處理審議會審議(大會)。</w:t>
            </w:r>
          </w:p>
          <w:p w:rsidR="00756D73" w:rsidRPr="00587D59" w:rsidRDefault="00756D73" w:rsidP="00756D73">
            <w:pPr>
              <w:numPr>
                <w:ilvl w:val="0"/>
                <w:numId w:val="3"/>
              </w:numPr>
              <w:tabs>
                <w:tab w:val="clear" w:pos="1080"/>
                <w:tab w:val="num" w:pos="720"/>
              </w:tabs>
              <w:spacing w:line="0" w:lineRule="atLeast"/>
              <w:ind w:left="680" w:hanging="680"/>
              <w:rPr>
                <w:rFonts w:ascii="標楷體" w:eastAsia="標楷體" w:hAnsi="標楷體"/>
                <w:b/>
                <w:sz w:val="28"/>
                <w:szCs w:val="28"/>
              </w:rPr>
            </w:pPr>
            <w:r>
              <w:rPr>
                <w:rFonts w:ascii="標楷體" w:eastAsia="標楷體" w:hAnsi="標楷體" w:hint="eastAsia"/>
                <w:b/>
                <w:sz w:val="28"/>
                <w:szCs w:val="28"/>
              </w:rPr>
              <w:t>專案小組成員籌組建議</w:t>
            </w:r>
            <w:r w:rsidRPr="00A74CFC">
              <w:rPr>
                <w:rFonts w:ascii="標楷體" w:eastAsia="標楷體" w:hAnsi="標楷體" w:hint="eastAsia"/>
                <w:b/>
                <w:sz w:val="28"/>
                <w:szCs w:val="28"/>
              </w:rPr>
              <w:t>：</w:t>
            </w:r>
          </w:p>
          <w:p w:rsidR="00756D73" w:rsidRDefault="00756D73" w:rsidP="00756D73">
            <w:pPr>
              <w:numPr>
                <w:ilvl w:val="0"/>
                <w:numId w:val="5"/>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專案小組人數：5-7人(並指定1人擔任召集人)。</w:t>
            </w:r>
          </w:p>
          <w:p w:rsidR="00756D73" w:rsidRDefault="00756D73" w:rsidP="00756D73">
            <w:pPr>
              <w:numPr>
                <w:ilvl w:val="0"/>
                <w:numId w:val="5"/>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專案小組組成：府內2人，府外3-5人。</w:t>
            </w:r>
          </w:p>
          <w:p w:rsidR="00756D73" w:rsidRPr="00195C07" w:rsidRDefault="00756D73" w:rsidP="00756D73">
            <w:pPr>
              <w:numPr>
                <w:ilvl w:val="0"/>
                <w:numId w:val="5"/>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建議籌組方式：俟各審議案辦畢公開展覽作業後，由業務單位簽請主任委員調派專案小組名單及召集人，再由業務單位邀集該專案小組成員審議。</w:t>
            </w:r>
          </w:p>
        </w:tc>
      </w:tr>
      <w:tr w:rsidR="00756D73" w:rsidRPr="009B15F6" w:rsidTr="00756D73">
        <w:trPr>
          <w:trHeight w:val="915"/>
        </w:trPr>
        <w:tc>
          <w:tcPr>
            <w:tcW w:w="1908" w:type="dxa"/>
            <w:shd w:val="clear" w:color="auto" w:fill="auto"/>
            <w:vAlign w:val="center"/>
          </w:tcPr>
          <w:p w:rsidR="00756D73" w:rsidRPr="009B15F6" w:rsidRDefault="00756D73" w:rsidP="00B177FC">
            <w:pPr>
              <w:spacing w:line="380" w:lineRule="exact"/>
              <w:jc w:val="distribute"/>
              <w:rPr>
                <w:rFonts w:ascii="標楷體" w:eastAsia="標楷體" w:hAnsi="標楷體"/>
                <w:sz w:val="28"/>
                <w:szCs w:val="28"/>
              </w:rPr>
            </w:pPr>
            <w:r>
              <w:rPr>
                <w:rFonts w:ascii="標楷體" w:eastAsia="標楷體" w:hAnsi="標楷體" w:hint="eastAsia"/>
                <w:sz w:val="28"/>
                <w:szCs w:val="28"/>
              </w:rPr>
              <w:t>環保局意見</w:t>
            </w:r>
          </w:p>
        </w:tc>
        <w:tc>
          <w:tcPr>
            <w:tcW w:w="8690" w:type="dxa"/>
            <w:gridSpan w:val="3"/>
            <w:shd w:val="clear" w:color="auto" w:fill="auto"/>
            <w:vAlign w:val="center"/>
          </w:tcPr>
          <w:p w:rsidR="00756D73" w:rsidRDefault="00756D73" w:rsidP="00756D73">
            <w:pPr>
              <w:spacing w:beforeLines="50" w:before="180" w:afterLines="50" w:after="180" w:line="0" w:lineRule="atLeast"/>
              <w:jc w:val="both"/>
              <w:rPr>
                <w:rFonts w:ascii="標楷體" w:eastAsia="標楷體" w:hAnsi="標楷體"/>
                <w:color w:val="000000"/>
                <w:sz w:val="28"/>
                <w:szCs w:val="28"/>
              </w:rPr>
            </w:pPr>
            <w:r w:rsidRPr="00C72461">
              <w:rPr>
                <w:rFonts w:ascii="標楷體" w:eastAsia="標楷體" w:hAnsi="標楷體" w:hint="eastAsia"/>
                <w:color w:val="000000"/>
                <w:sz w:val="28"/>
                <w:szCs w:val="28"/>
              </w:rPr>
              <w:t>本局針對本縣都市更新及爭議處裡審議會審議流程無相關意見。</w:t>
            </w:r>
          </w:p>
        </w:tc>
      </w:tr>
      <w:tr w:rsidR="00756D73" w:rsidRPr="009B15F6" w:rsidTr="00756D73">
        <w:trPr>
          <w:trHeight w:val="915"/>
        </w:trPr>
        <w:tc>
          <w:tcPr>
            <w:tcW w:w="1908" w:type="dxa"/>
            <w:shd w:val="clear" w:color="auto" w:fill="auto"/>
            <w:vAlign w:val="center"/>
          </w:tcPr>
          <w:p w:rsidR="00756D73" w:rsidRPr="009B15F6" w:rsidRDefault="00756D73" w:rsidP="00B177FC">
            <w:pPr>
              <w:spacing w:line="380" w:lineRule="exact"/>
              <w:jc w:val="distribute"/>
              <w:rPr>
                <w:rFonts w:ascii="標楷體" w:eastAsia="標楷體" w:hAnsi="標楷體"/>
                <w:sz w:val="28"/>
                <w:szCs w:val="28"/>
              </w:rPr>
            </w:pPr>
            <w:r w:rsidRPr="009B15F6">
              <w:rPr>
                <w:rFonts w:ascii="標楷體" w:eastAsia="標楷體" w:hAnsi="標楷體" w:hint="eastAsia"/>
                <w:sz w:val="28"/>
                <w:szCs w:val="28"/>
              </w:rPr>
              <w:t>作業單位</w:t>
            </w:r>
          </w:p>
          <w:p w:rsidR="00756D73" w:rsidRPr="009B15F6" w:rsidRDefault="00756D73" w:rsidP="00B177FC">
            <w:pPr>
              <w:spacing w:line="500" w:lineRule="exact"/>
              <w:jc w:val="distribute"/>
              <w:rPr>
                <w:rFonts w:ascii="標楷體" w:eastAsia="標楷體" w:hAnsi="標楷體"/>
                <w:sz w:val="28"/>
                <w:szCs w:val="28"/>
              </w:rPr>
            </w:pPr>
            <w:r>
              <w:rPr>
                <w:rFonts w:ascii="標楷體" w:eastAsia="標楷體" w:hAnsi="標楷體" w:hint="eastAsia"/>
                <w:sz w:val="28"/>
                <w:szCs w:val="28"/>
              </w:rPr>
              <w:t>初核</w:t>
            </w:r>
            <w:r w:rsidRPr="009B15F6">
              <w:rPr>
                <w:rFonts w:ascii="標楷體" w:eastAsia="標楷體" w:hAnsi="標楷體" w:hint="eastAsia"/>
                <w:sz w:val="28"/>
                <w:szCs w:val="28"/>
              </w:rPr>
              <w:t>意見</w:t>
            </w:r>
          </w:p>
        </w:tc>
        <w:tc>
          <w:tcPr>
            <w:tcW w:w="8690" w:type="dxa"/>
            <w:gridSpan w:val="3"/>
            <w:shd w:val="clear" w:color="auto" w:fill="auto"/>
            <w:vAlign w:val="center"/>
          </w:tcPr>
          <w:p w:rsidR="00756D73" w:rsidRPr="007C0DBD" w:rsidRDefault="00756D73" w:rsidP="00756D73">
            <w:pPr>
              <w:spacing w:beforeLines="50" w:before="180" w:afterLines="50" w:after="180"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建議成立專案小組以利加速後續本審議會(大會)審議流程</w:t>
            </w:r>
            <w:r w:rsidRPr="007C0DBD">
              <w:rPr>
                <w:rFonts w:ascii="標楷體" w:eastAsia="標楷體" w:hAnsi="標楷體" w:hint="eastAsia"/>
                <w:color w:val="000000"/>
                <w:sz w:val="28"/>
                <w:szCs w:val="28"/>
              </w:rPr>
              <w:t>。</w:t>
            </w:r>
          </w:p>
        </w:tc>
      </w:tr>
      <w:tr w:rsidR="00756D73" w:rsidRPr="009B15F6" w:rsidTr="00756D73">
        <w:trPr>
          <w:trHeight w:val="1184"/>
        </w:trPr>
        <w:tc>
          <w:tcPr>
            <w:tcW w:w="1908" w:type="dxa"/>
            <w:shd w:val="clear" w:color="auto" w:fill="auto"/>
            <w:vAlign w:val="center"/>
          </w:tcPr>
          <w:p w:rsidR="00756D73" w:rsidRDefault="00756D73" w:rsidP="00B177FC">
            <w:pPr>
              <w:spacing w:line="500" w:lineRule="exact"/>
              <w:jc w:val="distribute"/>
              <w:rPr>
                <w:rFonts w:ascii="標楷體" w:eastAsia="標楷體" w:hAnsi="標楷體"/>
                <w:sz w:val="28"/>
                <w:szCs w:val="28"/>
              </w:rPr>
            </w:pPr>
            <w:r>
              <w:rPr>
                <w:rFonts w:ascii="標楷體" w:eastAsia="標楷體" w:hAnsi="標楷體" w:hint="eastAsia"/>
                <w:sz w:val="28"/>
                <w:szCs w:val="28"/>
              </w:rPr>
              <w:t>審議會委員</w:t>
            </w:r>
          </w:p>
          <w:p w:rsidR="00756D73" w:rsidRPr="009B15F6" w:rsidRDefault="00756D73" w:rsidP="00B177FC">
            <w:pPr>
              <w:spacing w:line="500" w:lineRule="exact"/>
              <w:jc w:val="distribute"/>
              <w:rPr>
                <w:rFonts w:ascii="標楷體" w:eastAsia="標楷體" w:hAnsi="標楷體"/>
                <w:sz w:val="28"/>
                <w:szCs w:val="28"/>
              </w:rPr>
            </w:pPr>
            <w:r>
              <w:rPr>
                <w:rFonts w:ascii="標楷體" w:eastAsia="標楷體" w:hAnsi="標楷體" w:hint="eastAsia"/>
                <w:sz w:val="28"/>
                <w:szCs w:val="28"/>
              </w:rPr>
              <w:t>意見</w:t>
            </w:r>
          </w:p>
        </w:tc>
        <w:tc>
          <w:tcPr>
            <w:tcW w:w="8690" w:type="dxa"/>
            <w:gridSpan w:val="3"/>
            <w:shd w:val="clear" w:color="auto" w:fill="auto"/>
          </w:tcPr>
          <w:p w:rsidR="00756D73" w:rsidRPr="00734803" w:rsidRDefault="00756D73" w:rsidP="00756D73">
            <w:pPr>
              <w:spacing w:beforeLines="50" w:before="180" w:afterLines="50" w:after="180" w:line="0" w:lineRule="atLeast"/>
              <w:jc w:val="both"/>
              <w:rPr>
                <w:rFonts w:ascii="標楷體" w:eastAsia="標楷體" w:hAnsi="標楷體"/>
                <w:sz w:val="28"/>
                <w:szCs w:val="28"/>
              </w:rPr>
            </w:pPr>
            <w:r>
              <w:rPr>
                <w:rFonts w:ascii="標楷體" w:eastAsia="標楷體" w:hAnsi="標楷體" w:hint="eastAsia"/>
                <w:sz w:val="28"/>
                <w:szCs w:val="28"/>
              </w:rPr>
              <w:t>照案通過。</w:t>
            </w:r>
          </w:p>
        </w:tc>
      </w:tr>
      <w:tr w:rsidR="00756D73" w:rsidRPr="009B15F6" w:rsidTr="00756D73">
        <w:trPr>
          <w:trHeight w:val="1184"/>
        </w:trPr>
        <w:tc>
          <w:tcPr>
            <w:tcW w:w="1908" w:type="dxa"/>
            <w:shd w:val="clear" w:color="auto" w:fill="auto"/>
            <w:vAlign w:val="center"/>
          </w:tcPr>
          <w:p w:rsidR="00756D73" w:rsidRDefault="00756D73" w:rsidP="00B177FC">
            <w:pPr>
              <w:spacing w:line="500" w:lineRule="exact"/>
              <w:jc w:val="distribute"/>
              <w:rPr>
                <w:rFonts w:ascii="標楷體" w:eastAsia="標楷體" w:hAnsi="標楷體"/>
                <w:sz w:val="28"/>
                <w:szCs w:val="28"/>
              </w:rPr>
            </w:pPr>
            <w:r>
              <w:rPr>
                <w:rFonts w:ascii="標楷體" w:eastAsia="標楷體" w:hAnsi="標楷體" w:hint="eastAsia"/>
                <w:sz w:val="28"/>
                <w:szCs w:val="28"/>
              </w:rPr>
              <w:t>決議</w:t>
            </w:r>
          </w:p>
        </w:tc>
        <w:tc>
          <w:tcPr>
            <w:tcW w:w="8690" w:type="dxa"/>
            <w:gridSpan w:val="3"/>
            <w:shd w:val="clear" w:color="auto" w:fill="auto"/>
          </w:tcPr>
          <w:p w:rsidR="00756D73" w:rsidRPr="00734803" w:rsidRDefault="00756D73" w:rsidP="00756D73">
            <w:pPr>
              <w:spacing w:beforeLines="50" w:before="180" w:afterLines="50" w:after="180" w:line="0" w:lineRule="atLeast"/>
              <w:jc w:val="both"/>
              <w:rPr>
                <w:rFonts w:ascii="標楷體" w:eastAsia="標楷體" w:hAnsi="標楷體"/>
                <w:sz w:val="28"/>
                <w:szCs w:val="28"/>
              </w:rPr>
            </w:pPr>
            <w:r>
              <w:rPr>
                <w:rFonts w:ascii="標楷體" w:eastAsia="標楷體" w:hAnsi="標楷體" w:hint="eastAsia"/>
                <w:sz w:val="28"/>
                <w:szCs w:val="28"/>
              </w:rPr>
              <w:t>照案通過。</w:t>
            </w:r>
          </w:p>
        </w:tc>
      </w:tr>
    </w:tbl>
    <w:p w:rsidR="00756D73" w:rsidRDefault="00756D73" w:rsidP="00756D73">
      <w:pPr>
        <w:rPr>
          <w:rFonts w:ascii="標楷體" w:eastAsia="標楷體" w:hAnsi="標楷體"/>
          <w:sz w:val="28"/>
        </w:rPr>
      </w:pPr>
    </w:p>
    <w:p w:rsidR="00756D73" w:rsidRDefault="00756D73">
      <w:pPr>
        <w:widowControl/>
        <w:rPr>
          <w:rFonts w:ascii="標楷體" w:eastAsia="標楷體" w:hAnsi="標楷體"/>
          <w:sz w:val="28"/>
        </w:rPr>
      </w:pPr>
      <w:r>
        <w:rPr>
          <w:rFonts w:ascii="標楷體" w:eastAsia="標楷體" w:hAnsi="標楷體"/>
          <w:sz w:val="28"/>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11"/>
        <w:gridCol w:w="2369"/>
        <w:gridCol w:w="4010"/>
      </w:tblGrid>
      <w:tr w:rsidR="008E3641" w:rsidRPr="009B15F6" w:rsidTr="008E3641">
        <w:trPr>
          <w:tblHeader/>
        </w:trPr>
        <w:tc>
          <w:tcPr>
            <w:tcW w:w="1908" w:type="dxa"/>
            <w:shd w:val="clear" w:color="auto" w:fill="auto"/>
            <w:vAlign w:val="center"/>
          </w:tcPr>
          <w:p w:rsidR="008E3641" w:rsidRPr="009B15F6" w:rsidRDefault="008E3641"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lastRenderedPageBreak/>
              <w:t>討論事項</w:t>
            </w:r>
          </w:p>
          <w:p w:rsidR="008E3641" w:rsidRPr="009B15F6" w:rsidRDefault="008E3641"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t>及編號</w:t>
            </w:r>
          </w:p>
        </w:tc>
        <w:tc>
          <w:tcPr>
            <w:tcW w:w="2311" w:type="dxa"/>
            <w:shd w:val="clear" w:color="auto" w:fill="auto"/>
            <w:vAlign w:val="center"/>
          </w:tcPr>
          <w:p w:rsidR="008E3641" w:rsidRPr="009B15F6" w:rsidRDefault="008E3641" w:rsidP="00B177FC">
            <w:pPr>
              <w:spacing w:line="320" w:lineRule="exact"/>
              <w:jc w:val="distribute"/>
              <w:rPr>
                <w:rFonts w:ascii="標楷體" w:eastAsia="標楷體" w:hAnsi="標楷體"/>
                <w:sz w:val="28"/>
                <w:szCs w:val="28"/>
              </w:rPr>
            </w:pPr>
            <w:r>
              <w:rPr>
                <w:rFonts w:ascii="標楷體" w:eastAsia="標楷體" w:hAnsi="標楷體" w:hint="eastAsia"/>
                <w:sz w:val="28"/>
                <w:szCs w:val="28"/>
              </w:rPr>
              <w:t>第1次</w:t>
            </w:r>
          </w:p>
          <w:p w:rsidR="008E3641" w:rsidRPr="009B15F6" w:rsidRDefault="008E3641" w:rsidP="00B177FC">
            <w:pPr>
              <w:spacing w:line="320" w:lineRule="exact"/>
              <w:jc w:val="distribute"/>
              <w:rPr>
                <w:rFonts w:ascii="標楷體" w:eastAsia="標楷體" w:hAnsi="標楷體"/>
                <w:sz w:val="28"/>
                <w:szCs w:val="28"/>
              </w:rPr>
            </w:pPr>
            <w:r>
              <w:rPr>
                <w:rFonts w:ascii="標楷體" w:eastAsia="標楷體" w:hAnsi="標楷體" w:hint="eastAsia"/>
                <w:sz w:val="28"/>
                <w:szCs w:val="28"/>
              </w:rPr>
              <w:t>審議提案</w:t>
            </w:r>
            <w:r w:rsidRPr="009B15F6">
              <w:rPr>
                <w:rFonts w:ascii="標楷體" w:eastAsia="標楷體" w:hAnsi="標楷體" w:hint="eastAsia"/>
                <w:sz w:val="28"/>
                <w:szCs w:val="28"/>
              </w:rPr>
              <w:t>第</w:t>
            </w:r>
            <w:r>
              <w:rPr>
                <w:rFonts w:ascii="標楷體" w:eastAsia="標楷體" w:hAnsi="標楷體" w:hint="eastAsia"/>
                <w:sz w:val="28"/>
                <w:szCs w:val="28"/>
              </w:rPr>
              <w:t>2案</w:t>
            </w:r>
          </w:p>
        </w:tc>
        <w:tc>
          <w:tcPr>
            <w:tcW w:w="2369" w:type="dxa"/>
            <w:shd w:val="clear" w:color="auto" w:fill="auto"/>
            <w:vAlign w:val="center"/>
          </w:tcPr>
          <w:p w:rsidR="008E3641" w:rsidRPr="009B15F6" w:rsidRDefault="008E3641"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t>所屬鄉鎮市：</w:t>
            </w:r>
          </w:p>
          <w:p w:rsidR="008E3641" w:rsidRPr="009B15F6" w:rsidRDefault="008E3641" w:rsidP="00B177FC">
            <w:pPr>
              <w:spacing w:line="320" w:lineRule="exact"/>
              <w:jc w:val="distribute"/>
              <w:rPr>
                <w:rFonts w:ascii="標楷體" w:eastAsia="標楷體" w:hAnsi="標楷體"/>
                <w:sz w:val="28"/>
                <w:szCs w:val="28"/>
              </w:rPr>
            </w:pPr>
            <w:r>
              <w:rPr>
                <w:rFonts w:ascii="標楷體" w:eastAsia="標楷體" w:hAnsi="標楷體" w:hint="eastAsia"/>
                <w:sz w:val="28"/>
                <w:szCs w:val="28"/>
              </w:rPr>
              <w:t>竹北市</w:t>
            </w:r>
          </w:p>
        </w:tc>
        <w:tc>
          <w:tcPr>
            <w:tcW w:w="4010" w:type="dxa"/>
            <w:shd w:val="clear" w:color="auto" w:fill="auto"/>
            <w:vAlign w:val="center"/>
          </w:tcPr>
          <w:p w:rsidR="008E3641" w:rsidRPr="009B15F6" w:rsidRDefault="008E3641"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t>日期：</w:t>
            </w:r>
            <w:r>
              <w:rPr>
                <w:rFonts w:ascii="標楷體" w:eastAsia="標楷體" w:hAnsi="標楷體" w:hint="eastAsia"/>
                <w:sz w:val="28"/>
                <w:szCs w:val="28"/>
              </w:rPr>
              <w:t>112年10</w:t>
            </w:r>
            <w:r w:rsidRPr="009B15F6">
              <w:rPr>
                <w:rFonts w:ascii="標楷體" w:eastAsia="標楷體" w:hAnsi="標楷體" w:hint="eastAsia"/>
                <w:sz w:val="28"/>
                <w:szCs w:val="28"/>
              </w:rPr>
              <w:t>月</w:t>
            </w:r>
            <w:r>
              <w:rPr>
                <w:rFonts w:ascii="標楷體" w:eastAsia="標楷體" w:hAnsi="標楷體" w:hint="eastAsia"/>
                <w:sz w:val="28"/>
                <w:szCs w:val="28"/>
              </w:rPr>
              <w:t>12</w:t>
            </w:r>
            <w:r w:rsidRPr="009B15F6">
              <w:rPr>
                <w:rFonts w:ascii="標楷體" w:eastAsia="標楷體" w:hAnsi="標楷體" w:hint="eastAsia"/>
                <w:sz w:val="28"/>
                <w:szCs w:val="28"/>
              </w:rPr>
              <w:t>日</w:t>
            </w:r>
          </w:p>
        </w:tc>
      </w:tr>
      <w:tr w:rsidR="008E3641" w:rsidRPr="009B15F6" w:rsidTr="008E3641">
        <w:trPr>
          <w:trHeight w:val="567"/>
          <w:tblHeader/>
        </w:trPr>
        <w:tc>
          <w:tcPr>
            <w:tcW w:w="1908" w:type="dxa"/>
            <w:shd w:val="clear" w:color="auto" w:fill="auto"/>
            <w:vAlign w:val="center"/>
          </w:tcPr>
          <w:p w:rsidR="008E3641" w:rsidRPr="009B15F6" w:rsidRDefault="008E3641" w:rsidP="00B177FC">
            <w:pPr>
              <w:spacing w:line="320" w:lineRule="exact"/>
              <w:jc w:val="distribute"/>
              <w:rPr>
                <w:rFonts w:ascii="標楷體" w:eastAsia="標楷體" w:hAnsi="標楷體"/>
                <w:sz w:val="28"/>
                <w:szCs w:val="28"/>
              </w:rPr>
            </w:pPr>
            <w:r w:rsidRPr="009B15F6">
              <w:rPr>
                <w:rFonts w:ascii="標楷體" w:eastAsia="標楷體" w:hAnsi="標楷體" w:hint="eastAsia"/>
                <w:sz w:val="28"/>
                <w:szCs w:val="28"/>
              </w:rPr>
              <w:t>案由</w:t>
            </w:r>
          </w:p>
        </w:tc>
        <w:tc>
          <w:tcPr>
            <w:tcW w:w="8690" w:type="dxa"/>
            <w:gridSpan w:val="3"/>
            <w:shd w:val="clear" w:color="auto" w:fill="auto"/>
            <w:vAlign w:val="center"/>
          </w:tcPr>
          <w:p w:rsidR="008E3641" w:rsidRPr="004B66F0" w:rsidRDefault="008E3641" w:rsidP="008E3641">
            <w:pPr>
              <w:spacing w:beforeLines="20" w:before="72" w:afterLines="20" w:after="72" w:line="360" w:lineRule="exact"/>
              <w:jc w:val="both"/>
              <w:rPr>
                <w:rFonts w:ascii="標楷體" w:eastAsia="標楷體" w:hAnsi="標楷體"/>
                <w:b/>
                <w:sz w:val="28"/>
                <w:szCs w:val="28"/>
              </w:rPr>
            </w:pPr>
            <w:r w:rsidRPr="00607467">
              <w:rPr>
                <w:rFonts w:ascii="標楷體" w:eastAsia="標楷體" w:hAnsi="標楷體" w:hint="eastAsia"/>
                <w:b/>
                <w:sz w:val="28"/>
                <w:szCs w:val="28"/>
              </w:rPr>
              <w:t>擬訂</w:t>
            </w:r>
            <w:r w:rsidRPr="00607467">
              <w:rPr>
                <w:rFonts w:ascii="標楷體" w:eastAsia="標楷體" w:hAnsi="標楷體"/>
                <w:b/>
                <w:sz w:val="28"/>
                <w:szCs w:val="28"/>
              </w:rPr>
              <w:t>新竹縣竹北市站前段444地號等26筆土地</w:t>
            </w:r>
            <w:r>
              <w:rPr>
                <w:rFonts w:ascii="標楷體" w:eastAsia="標楷體" w:hAnsi="標楷體" w:hint="eastAsia"/>
                <w:b/>
                <w:sz w:val="28"/>
                <w:szCs w:val="28"/>
              </w:rPr>
              <w:t>都市更新事業計畫案</w:t>
            </w:r>
          </w:p>
        </w:tc>
      </w:tr>
      <w:tr w:rsidR="008E3641" w:rsidRPr="009B15F6" w:rsidTr="008E3641">
        <w:trPr>
          <w:trHeight w:val="345"/>
        </w:trPr>
        <w:tc>
          <w:tcPr>
            <w:tcW w:w="1908" w:type="dxa"/>
            <w:shd w:val="clear" w:color="auto" w:fill="auto"/>
          </w:tcPr>
          <w:p w:rsidR="008E3641" w:rsidRPr="009B15F6" w:rsidRDefault="008E3641" w:rsidP="00B177FC">
            <w:pPr>
              <w:spacing w:line="500" w:lineRule="exact"/>
              <w:jc w:val="distribute"/>
              <w:rPr>
                <w:rFonts w:ascii="標楷體" w:eastAsia="標楷體" w:hAnsi="標楷體"/>
                <w:sz w:val="28"/>
                <w:szCs w:val="28"/>
              </w:rPr>
            </w:pPr>
            <w:r w:rsidRPr="009B15F6">
              <w:rPr>
                <w:rFonts w:ascii="標楷體" w:eastAsia="標楷體" w:hAnsi="標楷體" w:hint="eastAsia"/>
                <w:sz w:val="28"/>
                <w:szCs w:val="28"/>
              </w:rPr>
              <w:t>說明</w:t>
            </w:r>
          </w:p>
        </w:tc>
        <w:tc>
          <w:tcPr>
            <w:tcW w:w="8690" w:type="dxa"/>
            <w:gridSpan w:val="3"/>
            <w:shd w:val="clear" w:color="auto" w:fill="auto"/>
          </w:tcPr>
          <w:p w:rsidR="008E3641" w:rsidRDefault="008E3641" w:rsidP="008E3641">
            <w:pPr>
              <w:numPr>
                <w:ilvl w:val="0"/>
                <w:numId w:val="3"/>
              </w:numPr>
              <w:tabs>
                <w:tab w:val="clear" w:pos="1080"/>
              </w:tabs>
              <w:spacing w:line="0" w:lineRule="atLeast"/>
              <w:ind w:left="680" w:hanging="680"/>
              <w:rPr>
                <w:rFonts w:ascii="標楷體" w:eastAsia="標楷體" w:hAnsi="標楷體"/>
                <w:b/>
                <w:sz w:val="28"/>
                <w:szCs w:val="28"/>
              </w:rPr>
            </w:pPr>
            <w:r w:rsidRPr="008F7F54">
              <w:rPr>
                <w:rFonts w:ascii="標楷體" w:eastAsia="標楷體" w:hAnsi="標楷體" w:hint="eastAsia"/>
                <w:b/>
                <w:sz w:val="28"/>
                <w:szCs w:val="28"/>
              </w:rPr>
              <w:t>本案緣起：</w:t>
            </w:r>
          </w:p>
          <w:p w:rsidR="008E3641" w:rsidRPr="00236186" w:rsidRDefault="008E3641" w:rsidP="00B177FC">
            <w:pPr>
              <w:spacing w:line="0" w:lineRule="atLeast"/>
              <w:ind w:left="644"/>
              <w:rPr>
                <w:rFonts w:ascii="標楷體" w:eastAsia="標楷體" w:hAnsi="標楷體"/>
                <w:b/>
                <w:sz w:val="32"/>
                <w:szCs w:val="28"/>
              </w:rPr>
            </w:pPr>
            <w:r>
              <w:rPr>
                <w:rFonts w:ascii="標楷體" w:eastAsia="標楷體" w:hAnsi="標楷體" w:hint="eastAsia"/>
                <w:sz w:val="28"/>
              </w:rPr>
              <w:t>本案更新單元位於新竹縣竹北市台元街、中山路、博愛街所圍</w:t>
            </w:r>
            <w:r w:rsidRPr="00236186">
              <w:rPr>
                <w:rFonts w:ascii="標楷體" w:eastAsia="標楷體" w:hAnsi="標楷體" w:hint="eastAsia"/>
                <w:sz w:val="28"/>
              </w:rPr>
              <w:t>街廓西側，範圍包括新竹縣竹北市站前段444地號等共計26筆土地，計畫面積共計</w:t>
            </w:r>
            <w:r w:rsidRPr="00236186">
              <w:rPr>
                <w:rFonts w:ascii="標楷體" w:eastAsia="標楷體" w:hAnsi="標楷體"/>
                <w:sz w:val="28"/>
              </w:rPr>
              <w:t>3,</w:t>
            </w:r>
            <w:r w:rsidRPr="00236186">
              <w:rPr>
                <w:rFonts w:ascii="標楷體" w:eastAsia="標楷體" w:hAnsi="標楷體" w:hint="eastAsia"/>
                <w:sz w:val="28"/>
              </w:rPr>
              <w:t>346</w:t>
            </w:r>
            <w:r w:rsidRPr="00236186">
              <w:rPr>
                <w:rFonts w:ascii="標楷體" w:eastAsia="標楷體" w:hAnsi="標楷體"/>
                <w:sz w:val="28"/>
              </w:rPr>
              <w:t>.80</w:t>
            </w:r>
            <w:r w:rsidRPr="00236186">
              <w:rPr>
                <w:rFonts w:ascii="標楷體" w:eastAsia="標楷體" w:hAnsi="標楷體" w:hint="eastAsia"/>
                <w:sz w:val="28"/>
              </w:rPr>
              <w:t>㎡，範圍內之建築物屬於50年以上之老舊建物，且鄰棟間隔不足，妨害救災之疑慮，為能保障土地所有權人之居住安全以及促進都市整體景觀之改善，在尊重既有之都市紋理原則下，擬訂本次都市更新事業計畫案，並已取得都市更新條例第37條規定之同意比率門檻，期能盡速透過都市更新事業之機制改善現有居住環境</w:t>
            </w:r>
            <w:r>
              <w:rPr>
                <w:rFonts w:ascii="標楷體" w:eastAsia="標楷體" w:hAnsi="標楷體" w:hint="eastAsia"/>
                <w:sz w:val="28"/>
              </w:rPr>
              <w:t>。</w:t>
            </w:r>
          </w:p>
          <w:p w:rsidR="008E3641" w:rsidRPr="008F7F54" w:rsidRDefault="008E3641" w:rsidP="008E3641">
            <w:pPr>
              <w:numPr>
                <w:ilvl w:val="0"/>
                <w:numId w:val="3"/>
              </w:numPr>
              <w:tabs>
                <w:tab w:val="clear" w:pos="1080"/>
              </w:tabs>
              <w:spacing w:beforeLines="50" w:before="180" w:afterLines="50" w:after="180" w:line="0" w:lineRule="atLeast"/>
              <w:ind w:left="680" w:hanging="680"/>
              <w:rPr>
                <w:rFonts w:ascii="標楷體" w:eastAsia="標楷體" w:hAnsi="標楷體"/>
                <w:b/>
                <w:sz w:val="28"/>
                <w:szCs w:val="28"/>
              </w:rPr>
            </w:pPr>
            <w:r w:rsidRPr="008F7F54">
              <w:rPr>
                <w:rFonts w:ascii="標楷體" w:eastAsia="標楷體" w:hAnsi="標楷體" w:hint="eastAsia"/>
                <w:b/>
                <w:sz w:val="28"/>
                <w:szCs w:val="28"/>
              </w:rPr>
              <w:t>本案辦理歷程說明：</w:t>
            </w:r>
          </w:p>
          <w:p w:rsidR="008E3641" w:rsidRDefault="008E3641" w:rsidP="008E3641">
            <w:pPr>
              <w:numPr>
                <w:ilvl w:val="0"/>
                <w:numId w:val="4"/>
              </w:numPr>
              <w:spacing w:line="0" w:lineRule="atLeast"/>
              <w:ind w:left="1069" w:hanging="850"/>
              <w:jc w:val="both"/>
              <w:rPr>
                <w:rFonts w:ascii="標楷體" w:eastAsia="標楷體" w:hAnsi="標楷體"/>
                <w:sz w:val="28"/>
                <w:szCs w:val="28"/>
              </w:rPr>
            </w:pPr>
            <w:r w:rsidRPr="00302D9A">
              <w:rPr>
                <w:rFonts w:ascii="標楷體" w:eastAsia="標楷體" w:hAnsi="標楷體"/>
                <w:sz w:val="28"/>
                <w:szCs w:val="28"/>
              </w:rPr>
              <w:t>1</w:t>
            </w:r>
            <w:r w:rsidRPr="00302D9A">
              <w:rPr>
                <w:rFonts w:ascii="標楷體" w:eastAsia="標楷體" w:hAnsi="標楷體" w:hint="eastAsia"/>
                <w:sz w:val="28"/>
                <w:szCs w:val="28"/>
              </w:rPr>
              <w:t>1</w:t>
            </w:r>
            <w:r>
              <w:rPr>
                <w:rFonts w:ascii="標楷體" w:eastAsia="標楷體" w:hAnsi="標楷體" w:hint="eastAsia"/>
                <w:sz w:val="28"/>
                <w:szCs w:val="28"/>
              </w:rPr>
              <w:t>2</w:t>
            </w:r>
            <w:r w:rsidRPr="00302D9A">
              <w:rPr>
                <w:rFonts w:ascii="標楷體" w:eastAsia="標楷體" w:hAnsi="標楷體"/>
                <w:sz w:val="28"/>
                <w:szCs w:val="28"/>
              </w:rPr>
              <w:t>年</w:t>
            </w:r>
            <w:r>
              <w:rPr>
                <w:rFonts w:ascii="標楷體" w:eastAsia="標楷體" w:hAnsi="標楷體"/>
                <w:sz w:val="28"/>
                <w:szCs w:val="28"/>
              </w:rPr>
              <w:t>3</w:t>
            </w:r>
            <w:r>
              <w:rPr>
                <w:rFonts w:ascii="標楷體" w:eastAsia="標楷體" w:hAnsi="標楷體" w:hint="eastAsia"/>
                <w:sz w:val="28"/>
                <w:szCs w:val="28"/>
              </w:rPr>
              <w:t>月</w:t>
            </w:r>
            <w:r>
              <w:rPr>
                <w:rFonts w:ascii="標楷體" w:eastAsia="標楷體" w:hAnsi="標楷體"/>
                <w:sz w:val="28"/>
                <w:szCs w:val="28"/>
              </w:rPr>
              <w:t>22</w:t>
            </w:r>
            <w:r>
              <w:rPr>
                <w:rFonts w:ascii="標楷體" w:eastAsia="標楷體" w:hAnsi="標楷體" w:hint="eastAsia"/>
                <w:sz w:val="28"/>
                <w:szCs w:val="28"/>
              </w:rPr>
              <w:t>日於竹北天后宮如意會館辦理自辦公聽會。</w:t>
            </w:r>
          </w:p>
          <w:p w:rsidR="008E3641" w:rsidRDefault="008E3641" w:rsidP="008E3641">
            <w:pPr>
              <w:numPr>
                <w:ilvl w:val="0"/>
                <w:numId w:val="4"/>
              </w:numPr>
              <w:spacing w:line="0" w:lineRule="atLeast"/>
              <w:ind w:left="1069" w:hanging="850"/>
              <w:jc w:val="both"/>
              <w:rPr>
                <w:rFonts w:ascii="標楷體" w:eastAsia="標楷體" w:hAnsi="標楷體"/>
                <w:sz w:val="28"/>
                <w:szCs w:val="28"/>
              </w:rPr>
            </w:pPr>
            <w:r w:rsidRPr="00302D9A">
              <w:rPr>
                <w:rFonts w:ascii="標楷體" w:eastAsia="標楷體" w:hAnsi="標楷體"/>
                <w:sz w:val="28"/>
                <w:szCs w:val="28"/>
              </w:rPr>
              <w:t>1</w:t>
            </w:r>
            <w:r w:rsidRPr="00302D9A">
              <w:rPr>
                <w:rFonts w:ascii="標楷體" w:eastAsia="標楷體" w:hAnsi="標楷體" w:hint="eastAsia"/>
                <w:sz w:val="28"/>
                <w:szCs w:val="28"/>
              </w:rPr>
              <w:t>1</w:t>
            </w:r>
            <w:r>
              <w:rPr>
                <w:rFonts w:ascii="標楷體" w:eastAsia="標楷體" w:hAnsi="標楷體" w:hint="eastAsia"/>
                <w:sz w:val="28"/>
                <w:szCs w:val="28"/>
              </w:rPr>
              <w:t>2</w:t>
            </w:r>
            <w:r w:rsidRPr="00302D9A">
              <w:rPr>
                <w:rFonts w:ascii="標楷體" w:eastAsia="標楷體" w:hAnsi="標楷體"/>
                <w:sz w:val="28"/>
                <w:szCs w:val="28"/>
              </w:rPr>
              <w:t>年</w:t>
            </w:r>
            <w:r>
              <w:rPr>
                <w:rFonts w:ascii="標楷體" w:eastAsia="標楷體" w:hAnsi="標楷體"/>
                <w:sz w:val="28"/>
                <w:szCs w:val="28"/>
              </w:rPr>
              <w:t>3</w:t>
            </w:r>
            <w:r>
              <w:rPr>
                <w:rFonts w:ascii="標楷體" w:eastAsia="標楷體" w:hAnsi="標楷體" w:hint="eastAsia"/>
                <w:sz w:val="28"/>
                <w:szCs w:val="28"/>
              </w:rPr>
              <w:t>月</w:t>
            </w:r>
            <w:r>
              <w:rPr>
                <w:rFonts w:ascii="標楷體" w:eastAsia="標楷體" w:hAnsi="標楷體"/>
                <w:sz w:val="28"/>
                <w:szCs w:val="28"/>
              </w:rPr>
              <w:t>30</w:t>
            </w:r>
            <w:r>
              <w:rPr>
                <w:rFonts w:ascii="標楷體" w:eastAsia="標楷體" w:hAnsi="標楷體" w:hint="eastAsia"/>
                <w:sz w:val="28"/>
                <w:szCs w:val="28"/>
              </w:rPr>
              <w:t>日都市更新事業計畫報核。</w:t>
            </w:r>
          </w:p>
          <w:p w:rsidR="008E3641" w:rsidRDefault="008E3641" w:rsidP="008E3641">
            <w:pPr>
              <w:numPr>
                <w:ilvl w:val="0"/>
                <w:numId w:val="4"/>
              </w:numPr>
              <w:spacing w:line="0" w:lineRule="atLeast"/>
              <w:ind w:left="1069" w:hanging="850"/>
              <w:jc w:val="both"/>
              <w:rPr>
                <w:rFonts w:ascii="標楷體" w:eastAsia="標楷體" w:hAnsi="標楷體"/>
                <w:sz w:val="28"/>
                <w:szCs w:val="28"/>
              </w:rPr>
            </w:pPr>
            <w:r w:rsidRPr="00302D9A">
              <w:rPr>
                <w:rFonts w:ascii="標楷體" w:eastAsia="標楷體" w:hAnsi="標楷體"/>
                <w:sz w:val="28"/>
                <w:szCs w:val="28"/>
              </w:rPr>
              <w:t>1</w:t>
            </w:r>
            <w:r w:rsidRPr="00302D9A">
              <w:rPr>
                <w:rFonts w:ascii="標楷體" w:eastAsia="標楷體" w:hAnsi="標楷體" w:hint="eastAsia"/>
                <w:sz w:val="28"/>
                <w:szCs w:val="28"/>
              </w:rPr>
              <w:t>1</w:t>
            </w:r>
            <w:r>
              <w:rPr>
                <w:rFonts w:ascii="標楷體" w:eastAsia="標楷體" w:hAnsi="標楷體" w:hint="eastAsia"/>
                <w:sz w:val="28"/>
                <w:szCs w:val="28"/>
              </w:rPr>
              <w:t>2</w:t>
            </w:r>
            <w:r w:rsidRPr="00302D9A">
              <w:rPr>
                <w:rFonts w:ascii="標楷體" w:eastAsia="標楷體" w:hAnsi="標楷體"/>
                <w:sz w:val="28"/>
                <w:szCs w:val="28"/>
              </w:rPr>
              <w:t>年</w:t>
            </w:r>
            <w:r>
              <w:rPr>
                <w:rFonts w:ascii="標楷體" w:eastAsia="標楷體" w:hAnsi="標楷體"/>
                <w:sz w:val="28"/>
                <w:szCs w:val="28"/>
              </w:rPr>
              <w:t>8</w:t>
            </w:r>
            <w:r>
              <w:rPr>
                <w:rFonts w:ascii="標楷體" w:eastAsia="標楷體" w:hAnsi="標楷體" w:hint="eastAsia"/>
                <w:sz w:val="28"/>
                <w:szCs w:val="28"/>
              </w:rPr>
              <w:t>月</w:t>
            </w:r>
            <w:r>
              <w:rPr>
                <w:rFonts w:ascii="標楷體" w:eastAsia="標楷體" w:hAnsi="標楷體"/>
                <w:sz w:val="28"/>
                <w:szCs w:val="28"/>
              </w:rPr>
              <w:t>22</w:t>
            </w:r>
            <w:r>
              <w:rPr>
                <w:rFonts w:ascii="標楷體" w:eastAsia="標楷體" w:hAnsi="標楷體" w:hint="eastAsia"/>
                <w:sz w:val="28"/>
                <w:szCs w:val="28"/>
              </w:rPr>
              <w:t>日至112年</w:t>
            </w:r>
            <w:r>
              <w:rPr>
                <w:rFonts w:ascii="標楷體" w:eastAsia="標楷體" w:hAnsi="標楷體"/>
                <w:sz w:val="28"/>
                <w:szCs w:val="28"/>
              </w:rPr>
              <w:t>9</w:t>
            </w:r>
            <w:r>
              <w:rPr>
                <w:rFonts w:ascii="標楷體" w:eastAsia="標楷體" w:hAnsi="標楷體" w:hint="eastAsia"/>
                <w:sz w:val="28"/>
                <w:szCs w:val="28"/>
              </w:rPr>
              <w:t>月</w:t>
            </w:r>
            <w:r>
              <w:rPr>
                <w:rFonts w:ascii="標楷體" w:eastAsia="標楷體" w:hAnsi="標楷體"/>
                <w:sz w:val="28"/>
                <w:szCs w:val="28"/>
              </w:rPr>
              <w:t>20</w:t>
            </w:r>
            <w:r>
              <w:rPr>
                <w:rFonts w:ascii="標楷體" w:eastAsia="標楷體" w:hAnsi="標楷體" w:hint="eastAsia"/>
                <w:sz w:val="28"/>
                <w:szCs w:val="28"/>
              </w:rPr>
              <w:t>日辦理公開展覽，共計30天。</w:t>
            </w:r>
          </w:p>
          <w:p w:rsidR="008E3641" w:rsidRDefault="008E3641" w:rsidP="008E3641">
            <w:pPr>
              <w:numPr>
                <w:ilvl w:val="0"/>
                <w:numId w:val="4"/>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112年</w:t>
            </w:r>
            <w:r>
              <w:rPr>
                <w:rFonts w:ascii="標楷體" w:eastAsia="標楷體" w:hAnsi="標楷體"/>
                <w:sz w:val="28"/>
                <w:szCs w:val="28"/>
              </w:rPr>
              <w:t>8</w:t>
            </w:r>
            <w:r>
              <w:rPr>
                <w:rFonts w:ascii="標楷體" w:eastAsia="標楷體" w:hAnsi="標楷體" w:hint="eastAsia"/>
                <w:sz w:val="28"/>
                <w:szCs w:val="28"/>
              </w:rPr>
              <w:t>月</w:t>
            </w:r>
            <w:r>
              <w:rPr>
                <w:rFonts w:ascii="標楷體" w:eastAsia="標楷體" w:hAnsi="標楷體"/>
                <w:sz w:val="28"/>
                <w:szCs w:val="28"/>
              </w:rPr>
              <w:t>29</w:t>
            </w:r>
            <w:r>
              <w:rPr>
                <w:rFonts w:ascii="標楷體" w:eastAsia="標楷體" w:hAnsi="標楷體" w:hint="eastAsia"/>
                <w:sz w:val="28"/>
                <w:szCs w:val="28"/>
              </w:rPr>
              <w:t>日於新竹縣政府3樓第二會議室辦理公辦公聽會。</w:t>
            </w:r>
          </w:p>
          <w:p w:rsidR="008E3641" w:rsidRPr="00587D59"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Pr>
                <w:rFonts w:ascii="標楷體" w:eastAsia="標楷體" w:hAnsi="標楷體" w:hint="eastAsia"/>
                <w:b/>
                <w:sz w:val="28"/>
                <w:szCs w:val="28"/>
              </w:rPr>
              <w:t>實施者</w:t>
            </w:r>
            <w:r w:rsidRPr="00A74CFC">
              <w:rPr>
                <w:rFonts w:ascii="標楷體" w:eastAsia="標楷體" w:hAnsi="標楷體" w:hint="eastAsia"/>
                <w:b/>
                <w:sz w:val="28"/>
                <w:szCs w:val="28"/>
              </w:rPr>
              <w:t>：</w:t>
            </w:r>
            <w:r>
              <w:rPr>
                <w:rFonts w:ascii="標楷體" w:eastAsia="標楷體" w:hAnsi="標楷體" w:hint="eastAsia"/>
                <w:sz w:val="28"/>
                <w:szCs w:val="28"/>
              </w:rPr>
              <w:t>唐誠建設股份有限公司</w:t>
            </w:r>
          </w:p>
          <w:p w:rsidR="008E3641" w:rsidRDefault="008E3641" w:rsidP="008E3641">
            <w:pPr>
              <w:numPr>
                <w:ilvl w:val="0"/>
                <w:numId w:val="3"/>
              </w:numPr>
              <w:tabs>
                <w:tab w:val="clear" w:pos="1080"/>
                <w:tab w:val="num" w:pos="720"/>
              </w:tabs>
              <w:spacing w:line="0" w:lineRule="atLeast"/>
              <w:ind w:left="680" w:hanging="680"/>
              <w:rPr>
                <w:rFonts w:ascii="標楷體" w:eastAsia="標楷體" w:hAnsi="標楷體"/>
                <w:sz w:val="28"/>
                <w:szCs w:val="28"/>
              </w:rPr>
            </w:pPr>
            <w:r w:rsidRPr="00A74CFC">
              <w:rPr>
                <w:rFonts w:ascii="標楷體" w:eastAsia="標楷體" w:hAnsi="標楷體" w:hint="eastAsia"/>
                <w:b/>
                <w:sz w:val="28"/>
                <w:szCs w:val="28"/>
              </w:rPr>
              <w:t>規劃單位：</w:t>
            </w:r>
            <w:r>
              <w:rPr>
                <w:rFonts w:ascii="標楷體" w:eastAsia="標楷體" w:hAnsi="標楷體"/>
                <w:sz w:val="28"/>
                <w:szCs w:val="28"/>
              </w:rPr>
              <w:t>築璟都市更新有限公司</w:t>
            </w:r>
          </w:p>
          <w:p w:rsidR="008E3641" w:rsidRPr="008A7BA7" w:rsidRDefault="008E3641" w:rsidP="008E3641">
            <w:pPr>
              <w:numPr>
                <w:ilvl w:val="0"/>
                <w:numId w:val="3"/>
              </w:numPr>
              <w:tabs>
                <w:tab w:val="clear" w:pos="1080"/>
                <w:tab w:val="num" w:pos="720"/>
              </w:tabs>
              <w:spacing w:line="0" w:lineRule="atLeast"/>
              <w:ind w:left="680" w:hanging="680"/>
              <w:rPr>
                <w:rFonts w:ascii="標楷體" w:eastAsia="標楷體" w:hAnsi="標楷體"/>
                <w:sz w:val="28"/>
                <w:szCs w:val="28"/>
              </w:rPr>
            </w:pPr>
            <w:r>
              <w:rPr>
                <w:rFonts w:ascii="標楷體" w:eastAsia="標楷體" w:hAnsi="標楷體" w:hint="eastAsia"/>
                <w:b/>
                <w:sz w:val="28"/>
                <w:szCs w:val="28"/>
              </w:rPr>
              <w:t>建築設計：</w:t>
            </w:r>
            <w:r>
              <w:rPr>
                <w:rFonts w:ascii="標楷體" w:eastAsia="標楷體" w:hAnsi="標楷體" w:hint="eastAsia"/>
                <w:sz w:val="28"/>
                <w:szCs w:val="28"/>
              </w:rPr>
              <w:t>張金城建築師事務所</w:t>
            </w:r>
          </w:p>
          <w:p w:rsidR="008E3641" w:rsidRPr="00587D59"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sidRPr="00A74CFC">
              <w:rPr>
                <w:rFonts w:ascii="標楷體" w:eastAsia="標楷體" w:hAnsi="標楷體" w:hint="eastAsia"/>
                <w:b/>
                <w:sz w:val="28"/>
                <w:szCs w:val="28"/>
              </w:rPr>
              <w:t>法令依據：</w:t>
            </w:r>
          </w:p>
          <w:p w:rsidR="008E3641" w:rsidRDefault="008E3641" w:rsidP="008E3641">
            <w:pPr>
              <w:numPr>
                <w:ilvl w:val="0"/>
                <w:numId w:val="5"/>
              </w:numPr>
              <w:spacing w:line="0" w:lineRule="atLeast"/>
              <w:ind w:left="1069" w:hanging="850"/>
              <w:jc w:val="both"/>
              <w:rPr>
                <w:rFonts w:ascii="標楷體" w:eastAsia="標楷體" w:hAnsi="標楷體"/>
                <w:sz w:val="28"/>
                <w:szCs w:val="28"/>
              </w:rPr>
            </w:pPr>
            <w:r>
              <w:rPr>
                <w:rFonts w:ascii="標楷體" w:eastAsia="標楷體" w:hAnsi="標楷體" w:hint="eastAsia"/>
                <w:sz w:val="28"/>
                <w:szCs w:val="28"/>
              </w:rPr>
              <w:t>依據「都市更新條例」第</w:t>
            </w:r>
            <w:r>
              <w:rPr>
                <w:rFonts w:ascii="標楷體" w:eastAsia="標楷體" w:hAnsi="標楷體"/>
                <w:sz w:val="28"/>
                <w:szCs w:val="28"/>
              </w:rPr>
              <w:t>32</w:t>
            </w:r>
            <w:r>
              <w:rPr>
                <w:rFonts w:ascii="標楷體" w:eastAsia="標楷體" w:hAnsi="標楷體" w:hint="eastAsia"/>
                <w:sz w:val="28"/>
                <w:szCs w:val="28"/>
              </w:rPr>
              <w:t>條。</w:t>
            </w:r>
          </w:p>
          <w:p w:rsidR="008E3641"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Pr>
                <w:rFonts w:ascii="標楷體" w:eastAsia="標楷體" w:hAnsi="標楷體" w:hint="eastAsia"/>
                <w:b/>
                <w:sz w:val="28"/>
                <w:szCs w:val="28"/>
              </w:rPr>
              <w:t>都市更新單元劃定條件：</w:t>
            </w:r>
          </w:p>
          <w:p w:rsidR="008E3641" w:rsidRPr="00AD1EF2" w:rsidRDefault="008E3641" w:rsidP="008E3641">
            <w:pPr>
              <w:numPr>
                <w:ilvl w:val="0"/>
                <w:numId w:val="6"/>
              </w:numPr>
              <w:spacing w:line="0" w:lineRule="atLeast"/>
              <w:ind w:left="786" w:hanging="567"/>
              <w:jc w:val="both"/>
              <w:rPr>
                <w:rFonts w:ascii="標楷體" w:eastAsia="標楷體" w:hAnsi="標楷體"/>
                <w:sz w:val="28"/>
                <w:szCs w:val="28"/>
              </w:rPr>
            </w:pPr>
            <w:r>
              <w:rPr>
                <w:rFonts w:ascii="標楷體" w:eastAsia="標楷體" w:hAnsi="標楷體" w:hint="eastAsia"/>
                <w:sz w:val="28"/>
                <w:szCs w:val="28"/>
              </w:rPr>
              <w:t>是否位於都市更新地區：位於</w:t>
            </w:r>
            <w:r w:rsidRPr="00236186">
              <w:rPr>
                <w:rFonts w:ascii="標楷體" w:eastAsia="標楷體" w:hAnsi="標楷體"/>
                <w:sz w:val="28"/>
              </w:rPr>
              <w:t>「擬定新竹縣竹北火</w:t>
            </w:r>
            <w:r w:rsidRPr="00AD1EF2">
              <w:rPr>
                <w:rFonts w:ascii="標楷體" w:eastAsia="標楷體" w:hAnsi="標楷體"/>
                <w:sz w:val="28"/>
              </w:rPr>
              <w:t>車站</w:t>
            </w:r>
          </w:p>
          <w:p w:rsidR="008E3641" w:rsidRPr="00AD1EF2" w:rsidRDefault="008E3641" w:rsidP="00B177FC">
            <w:pPr>
              <w:spacing w:line="0" w:lineRule="atLeast"/>
              <w:ind w:left="786" w:firstLineChars="100" w:firstLine="280"/>
              <w:jc w:val="both"/>
              <w:rPr>
                <w:rFonts w:ascii="標楷體" w:eastAsia="標楷體" w:hAnsi="標楷體"/>
                <w:sz w:val="28"/>
                <w:szCs w:val="28"/>
              </w:rPr>
            </w:pPr>
            <w:r w:rsidRPr="00AD1EF2">
              <w:rPr>
                <w:rFonts w:ascii="標楷體" w:eastAsia="標楷體" w:hAnsi="標楷體"/>
                <w:sz w:val="28"/>
              </w:rPr>
              <w:t>周邊都市更新計畫案」範圍內</w:t>
            </w:r>
            <w:r w:rsidRPr="00AD1EF2">
              <w:rPr>
                <w:rFonts w:ascii="標楷體" w:eastAsia="標楷體" w:hAnsi="標楷體" w:hint="eastAsia"/>
                <w:sz w:val="32"/>
                <w:szCs w:val="28"/>
              </w:rPr>
              <w:t>。</w:t>
            </w:r>
          </w:p>
          <w:p w:rsidR="008E3641" w:rsidRDefault="008E3641" w:rsidP="008E3641">
            <w:pPr>
              <w:numPr>
                <w:ilvl w:val="0"/>
                <w:numId w:val="6"/>
              </w:numPr>
              <w:spacing w:line="0" w:lineRule="atLeast"/>
              <w:ind w:left="786" w:hanging="567"/>
              <w:jc w:val="both"/>
              <w:rPr>
                <w:rFonts w:ascii="標楷體" w:eastAsia="標楷體" w:hAnsi="標楷體"/>
                <w:sz w:val="28"/>
                <w:szCs w:val="28"/>
              </w:rPr>
            </w:pPr>
            <w:r>
              <w:rPr>
                <w:rFonts w:ascii="標楷體" w:eastAsia="標楷體" w:hAnsi="標楷體" w:hint="eastAsia"/>
                <w:sz w:val="28"/>
                <w:szCs w:val="28"/>
              </w:rPr>
              <w:t xml:space="preserve">單元劃定條件：符合「新竹縣都市更新單元劃定基準」    </w:t>
            </w:r>
          </w:p>
          <w:p w:rsidR="008E3641" w:rsidRDefault="008E3641" w:rsidP="00B177FC">
            <w:pPr>
              <w:spacing w:line="0" w:lineRule="atLeast"/>
              <w:ind w:left="78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第四點第一項、第二項之劃定基準。</w:t>
            </w:r>
          </w:p>
          <w:p w:rsidR="008E3641" w:rsidRDefault="008E3641" w:rsidP="008E3641">
            <w:pPr>
              <w:numPr>
                <w:ilvl w:val="0"/>
                <w:numId w:val="6"/>
              </w:numPr>
              <w:spacing w:line="0" w:lineRule="atLeast"/>
              <w:ind w:left="786" w:hanging="567"/>
              <w:jc w:val="both"/>
              <w:rPr>
                <w:rFonts w:ascii="標楷體" w:eastAsia="標楷體" w:hAnsi="標楷體"/>
                <w:sz w:val="28"/>
                <w:szCs w:val="28"/>
              </w:rPr>
            </w:pPr>
            <w:r w:rsidRPr="008A64CF">
              <w:rPr>
                <w:rFonts w:ascii="標楷體" w:eastAsia="標楷體" w:hAnsi="標楷體" w:hint="eastAsia"/>
                <w:sz w:val="28"/>
                <w:szCs w:val="28"/>
              </w:rPr>
              <w:t>建築物及地區環境狀況：本案更新單元內土地使用現況</w:t>
            </w:r>
          </w:p>
          <w:p w:rsidR="008E3641" w:rsidRDefault="008E3641" w:rsidP="00B177FC">
            <w:pPr>
              <w:spacing w:line="0" w:lineRule="atLeast"/>
              <w:ind w:left="786"/>
              <w:jc w:val="both"/>
              <w:rPr>
                <w:rFonts w:ascii="標楷體" w:eastAsia="標楷體" w:hAnsi="標楷體"/>
                <w:sz w:val="28"/>
                <w:szCs w:val="28"/>
              </w:rPr>
            </w:pPr>
            <w:r>
              <w:rPr>
                <w:rFonts w:ascii="標楷體" w:eastAsia="標楷體" w:hAnsi="標楷體"/>
                <w:sz w:val="28"/>
                <w:szCs w:val="28"/>
              </w:rPr>
              <w:t xml:space="preserve">  </w:t>
            </w:r>
            <w:r w:rsidRPr="008A64CF">
              <w:rPr>
                <w:rFonts w:ascii="標楷體" w:eastAsia="標楷體" w:hAnsi="標楷體" w:hint="eastAsia"/>
                <w:sz w:val="28"/>
                <w:szCs w:val="28"/>
              </w:rPr>
              <w:t>多作住宅使用，部分一樓作商業使用，另有部分為廢墟且</w:t>
            </w:r>
          </w:p>
          <w:p w:rsidR="008E3641" w:rsidRDefault="008E3641" w:rsidP="00B177FC">
            <w:pPr>
              <w:spacing w:line="0" w:lineRule="atLeast"/>
              <w:ind w:left="786"/>
              <w:jc w:val="both"/>
              <w:rPr>
                <w:rFonts w:ascii="標楷體" w:eastAsia="標楷體" w:hAnsi="標楷體"/>
                <w:sz w:val="28"/>
                <w:szCs w:val="28"/>
              </w:rPr>
            </w:pPr>
            <w:r>
              <w:rPr>
                <w:rFonts w:ascii="標楷體" w:eastAsia="標楷體" w:hAnsi="標楷體"/>
                <w:sz w:val="28"/>
                <w:szCs w:val="28"/>
              </w:rPr>
              <w:t xml:space="preserve">  </w:t>
            </w:r>
            <w:r w:rsidRPr="008A64CF">
              <w:rPr>
                <w:rFonts w:ascii="標楷體" w:eastAsia="標楷體" w:hAnsi="標楷體" w:hint="eastAsia"/>
                <w:sz w:val="28"/>
                <w:szCs w:val="28"/>
              </w:rPr>
              <w:t>荒廢多年無人使用，未發揮應有之使用效能</w:t>
            </w:r>
            <w:r>
              <w:rPr>
                <w:rFonts w:ascii="標楷體" w:eastAsia="標楷體" w:hAnsi="標楷體"/>
                <w:sz w:val="28"/>
                <w:szCs w:val="28"/>
              </w:rPr>
              <w:t>；建築物</w:t>
            </w:r>
            <w:r w:rsidRPr="008A64CF">
              <w:rPr>
                <w:rFonts w:ascii="標楷體" w:eastAsia="標楷體" w:hAnsi="標楷體" w:hint="eastAsia"/>
                <w:sz w:val="28"/>
                <w:szCs w:val="28"/>
              </w:rPr>
              <w:t>皆</w:t>
            </w:r>
            <w:r>
              <w:rPr>
                <w:rFonts w:ascii="標楷體" w:eastAsia="標楷體" w:hAnsi="標楷體" w:hint="eastAsia"/>
                <w:sz w:val="28"/>
                <w:szCs w:val="28"/>
              </w:rPr>
              <w:t xml:space="preserve">為  </w:t>
            </w:r>
          </w:p>
          <w:p w:rsidR="008E3641" w:rsidRPr="008A64CF" w:rsidRDefault="008E3641" w:rsidP="00B177FC">
            <w:pPr>
              <w:spacing w:line="0" w:lineRule="atLeast"/>
              <w:ind w:left="786"/>
              <w:jc w:val="both"/>
              <w:rPr>
                <w:rFonts w:ascii="標楷體" w:eastAsia="標楷體" w:hAnsi="標楷體"/>
                <w:sz w:val="28"/>
                <w:szCs w:val="28"/>
              </w:rPr>
            </w:pPr>
            <w:r>
              <w:rPr>
                <w:rFonts w:ascii="標楷體" w:eastAsia="標楷體" w:hAnsi="標楷體"/>
                <w:sz w:val="28"/>
                <w:szCs w:val="28"/>
              </w:rPr>
              <w:t xml:space="preserve">  </w:t>
            </w:r>
            <w:r w:rsidRPr="008A64CF">
              <w:rPr>
                <w:rFonts w:ascii="標楷體" w:eastAsia="標楷體" w:hAnsi="標楷體" w:hint="eastAsia"/>
                <w:sz w:val="28"/>
                <w:szCs w:val="28"/>
              </w:rPr>
              <w:t>超過50年以上之磚造建物</w:t>
            </w:r>
            <w:r>
              <w:rPr>
                <w:rFonts w:ascii="標楷體" w:eastAsia="標楷體" w:hAnsi="標楷體" w:hint="eastAsia"/>
                <w:sz w:val="28"/>
                <w:szCs w:val="28"/>
              </w:rPr>
              <w:t>，無耐震設計</w:t>
            </w:r>
            <w:r w:rsidRPr="008A64CF">
              <w:rPr>
                <w:rFonts w:ascii="標楷體" w:eastAsia="標楷體" w:hAnsi="標楷體" w:hint="eastAsia"/>
                <w:sz w:val="28"/>
                <w:szCs w:val="28"/>
              </w:rPr>
              <w:t>。</w:t>
            </w:r>
          </w:p>
          <w:p w:rsidR="008E3641"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sidRPr="00A74CFC">
              <w:rPr>
                <w:rFonts w:ascii="標楷體" w:eastAsia="標楷體" w:hAnsi="標楷體" w:hint="eastAsia"/>
                <w:b/>
                <w:sz w:val="28"/>
                <w:szCs w:val="28"/>
              </w:rPr>
              <w:t>計畫範圍：</w:t>
            </w:r>
          </w:p>
          <w:p w:rsidR="008E3641" w:rsidRPr="00587D59" w:rsidRDefault="008E3641" w:rsidP="00B177FC">
            <w:pPr>
              <w:spacing w:line="0" w:lineRule="atLeast"/>
              <w:ind w:left="680"/>
              <w:rPr>
                <w:rFonts w:ascii="標楷體" w:eastAsia="標楷體" w:hAnsi="標楷體"/>
                <w:sz w:val="28"/>
                <w:szCs w:val="28"/>
              </w:rPr>
            </w:pPr>
            <w:r w:rsidRPr="002034CB">
              <w:rPr>
                <w:rFonts w:ascii="標楷體" w:eastAsia="標楷體" w:hAnsi="標楷體"/>
                <w:sz w:val="28"/>
                <w:szCs w:val="28"/>
              </w:rPr>
              <w:t>本</w:t>
            </w:r>
            <w:r w:rsidRPr="007A6729">
              <w:rPr>
                <w:rFonts w:ascii="標楷體" w:eastAsia="標楷體" w:hAnsi="標楷體"/>
                <w:sz w:val="28"/>
                <w:szCs w:val="28"/>
              </w:rPr>
              <w:t>案更新單元位於新竹縣竹北市博愛街以東、台元街以南及</w:t>
            </w:r>
            <w:r>
              <w:rPr>
                <w:rFonts w:ascii="標楷體" w:eastAsia="標楷體" w:hAnsi="標楷體"/>
                <w:sz w:val="28"/>
                <w:szCs w:val="28"/>
              </w:rPr>
              <w:t>中山路以北所圍街廓之</w:t>
            </w:r>
            <w:r>
              <w:rPr>
                <w:rFonts w:ascii="標楷體" w:eastAsia="標楷體" w:hAnsi="標楷體" w:hint="eastAsia"/>
                <w:sz w:val="28"/>
                <w:szCs w:val="28"/>
              </w:rPr>
              <w:t>東</w:t>
            </w:r>
            <w:r w:rsidRPr="007A6729">
              <w:rPr>
                <w:rFonts w:ascii="標楷體" w:eastAsia="標楷體" w:hAnsi="標楷體"/>
                <w:sz w:val="28"/>
                <w:szCs w:val="28"/>
              </w:rPr>
              <w:t>側</w:t>
            </w:r>
            <w:r w:rsidRPr="00E41C39">
              <w:rPr>
                <w:rFonts w:ascii="標楷體" w:eastAsia="標楷體" w:hAnsi="標楷體" w:hint="eastAsia"/>
                <w:sz w:val="28"/>
                <w:szCs w:val="28"/>
              </w:rPr>
              <w:t>，面積約</w:t>
            </w:r>
            <w:r>
              <w:rPr>
                <w:rFonts w:ascii="標楷體" w:eastAsia="標楷體" w:hAnsi="標楷體" w:hint="eastAsia"/>
                <w:sz w:val="28"/>
                <w:szCs w:val="28"/>
              </w:rPr>
              <w:t>3</w:t>
            </w:r>
            <w:r>
              <w:rPr>
                <w:rFonts w:ascii="標楷體" w:eastAsia="標楷體" w:hAnsi="標楷體"/>
                <w:sz w:val="28"/>
                <w:szCs w:val="28"/>
              </w:rPr>
              <w:t>,</w:t>
            </w:r>
            <w:r>
              <w:rPr>
                <w:rFonts w:ascii="標楷體" w:eastAsia="標楷體" w:hAnsi="標楷體" w:hint="eastAsia"/>
                <w:sz w:val="28"/>
                <w:szCs w:val="28"/>
              </w:rPr>
              <w:t>346.80平方公尺</w:t>
            </w:r>
            <w:r w:rsidRPr="00DB57A2">
              <w:rPr>
                <w:rFonts w:ascii="標楷體" w:eastAsia="標楷體" w:hAnsi="標楷體" w:hint="eastAsia"/>
                <w:sz w:val="28"/>
                <w:szCs w:val="28"/>
              </w:rPr>
              <w:t>。</w:t>
            </w:r>
          </w:p>
          <w:p w:rsidR="008E3641" w:rsidRPr="00D824DA"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sidRPr="00D824DA">
              <w:rPr>
                <w:rFonts w:ascii="標楷體" w:eastAsia="標楷體" w:hAnsi="標楷體" w:hint="eastAsia"/>
                <w:b/>
                <w:sz w:val="28"/>
                <w:szCs w:val="28"/>
              </w:rPr>
              <w:t>辦理方式：</w:t>
            </w:r>
            <w:r w:rsidRPr="00D824DA">
              <w:rPr>
                <w:rFonts w:ascii="標楷體" w:eastAsia="標楷體" w:hAnsi="標楷體" w:hint="eastAsia"/>
                <w:sz w:val="28"/>
                <w:szCs w:val="28"/>
              </w:rPr>
              <w:t>重建。</w:t>
            </w:r>
          </w:p>
          <w:p w:rsidR="008E3641" w:rsidRPr="00236186"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sidRPr="00236186">
              <w:rPr>
                <w:rFonts w:ascii="標楷體" w:eastAsia="標楷體" w:hAnsi="標楷體" w:hint="eastAsia"/>
                <w:b/>
                <w:sz w:val="28"/>
                <w:szCs w:val="28"/>
              </w:rPr>
              <w:t>實施方式：</w:t>
            </w:r>
            <w:r w:rsidRPr="00236186">
              <w:rPr>
                <w:rFonts w:ascii="標楷體" w:eastAsia="標楷體" w:hAnsi="標楷體" w:hint="eastAsia"/>
                <w:sz w:val="28"/>
                <w:szCs w:val="28"/>
              </w:rPr>
              <w:t>權利變換；共同負擔比例</w:t>
            </w:r>
            <w:r>
              <w:rPr>
                <w:rFonts w:ascii="標楷體" w:eastAsia="標楷體" w:hAnsi="標楷體" w:hint="eastAsia"/>
                <w:sz w:val="28"/>
                <w:szCs w:val="28"/>
              </w:rPr>
              <w:t>59.25</w:t>
            </w:r>
            <w:r w:rsidRPr="00236186">
              <w:rPr>
                <w:rFonts w:ascii="標楷體" w:eastAsia="標楷體" w:hAnsi="標楷體" w:hint="eastAsia"/>
                <w:sz w:val="28"/>
                <w:szCs w:val="28"/>
              </w:rPr>
              <w:t>%</w:t>
            </w:r>
          </w:p>
          <w:p w:rsidR="008E3641" w:rsidRPr="00236186"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sidRPr="00236186">
              <w:rPr>
                <w:rFonts w:ascii="標楷體" w:eastAsia="標楷體" w:hAnsi="標楷體" w:hint="eastAsia"/>
                <w:b/>
                <w:sz w:val="28"/>
                <w:szCs w:val="28"/>
              </w:rPr>
              <w:lastRenderedPageBreak/>
              <w:t>公開展覽都更事業計畫內容：</w:t>
            </w:r>
            <w:r w:rsidRPr="00236186">
              <w:rPr>
                <w:rFonts w:ascii="標楷體" w:eastAsia="標楷體" w:hAnsi="標楷體" w:hint="eastAsia"/>
                <w:sz w:val="28"/>
                <w:szCs w:val="28"/>
              </w:rPr>
              <w:t>詳計畫書及附件。</w:t>
            </w:r>
          </w:p>
          <w:p w:rsidR="008E3641" w:rsidRPr="008A64CF"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sidRPr="00A74CFC">
              <w:rPr>
                <w:rFonts w:ascii="標楷體" w:eastAsia="標楷體" w:hAnsi="標楷體" w:hint="eastAsia"/>
                <w:b/>
                <w:sz w:val="28"/>
                <w:szCs w:val="28"/>
              </w:rPr>
              <w:t>本案人民團體陳情意見：</w:t>
            </w:r>
            <w:r w:rsidRPr="008A7BA7">
              <w:rPr>
                <w:rFonts w:ascii="標楷體" w:eastAsia="標楷體" w:hAnsi="標楷體" w:hint="eastAsia"/>
                <w:sz w:val="28"/>
                <w:szCs w:val="28"/>
              </w:rPr>
              <w:t>公開展覽期間公民或團體陳情意</w:t>
            </w:r>
          </w:p>
          <w:p w:rsidR="008E3641" w:rsidRPr="00587D59" w:rsidRDefault="008E3641" w:rsidP="00B177FC">
            <w:pPr>
              <w:spacing w:line="0" w:lineRule="atLeast"/>
              <w:ind w:left="680"/>
              <w:rPr>
                <w:rFonts w:ascii="標楷體" w:eastAsia="標楷體" w:hAnsi="標楷體"/>
                <w:b/>
                <w:sz w:val="28"/>
                <w:szCs w:val="28"/>
              </w:rPr>
            </w:pPr>
            <w:r>
              <w:rPr>
                <w:rFonts w:ascii="標楷體" w:eastAsia="標楷體" w:hAnsi="標楷體"/>
                <w:b/>
                <w:sz w:val="28"/>
                <w:szCs w:val="28"/>
              </w:rPr>
              <w:t xml:space="preserve"> </w:t>
            </w:r>
            <w:r w:rsidRPr="008A7BA7">
              <w:rPr>
                <w:rFonts w:ascii="標楷體" w:eastAsia="標楷體" w:hAnsi="標楷體" w:hint="eastAsia"/>
                <w:sz w:val="28"/>
                <w:szCs w:val="28"/>
              </w:rPr>
              <w:t>見共</w:t>
            </w:r>
            <w:r>
              <w:rPr>
                <w:rFonts w:ascii="標楷體" w:eastAsia="標楷體" w:hAnsi="標楷體" w:hint="eastAsia"/>
                <w:sz w:val="28"/>
                <w:szCs w:val="28"/>
              </w:rPr>
              <w:t>2</w:t>
            </w:r>
            <w:r w:rsidRPr="008A7BA7">
              <w:rPr>
                <w:rFonts w:ascii="標楷體" w:eastAsia="標楷體" w:hAnsi="標楷體" w:hint="eastAsia"/>
                <w:sz w:val="28"/>
                <w:szCs w:val="28"/>
              </w:rPr>
              <w:t>件</w:t>
            </w:r>
            <w:r>
              <w:rPr>
                <w:rFonts w:ascii="標楷體" w:eastAsia="標楷體" w:hAnsi="標楷體" w:hint="eastAsia"/>
                <w:sz w:val="28"/>
                <w:szCs w:val="28"/>
              </w:rPr>
              <w:t>(詳附表)</w:t>
            </w:r>
            <w:r w:rsidRPr="008A7BA7">
              <w:rPr>
                <w:rFonts w:ascii="標楷體" w:eastAsia="標楷體" w:hAnsi="標楷體" w:hint="eastAsia"/>
                <w:sz w:val="28"/>
                <w:szCs w:val="28"/>
              </w:rPr>
              <w:t>。</w:t>
            </w:r>
          </w:p>
          <w:p w:rsidR="008E3641" w:rsidRPr="008A7BA7" w:rsidRDefault="008E3641" w:rsidP="008E3641">
            <w:pPr>
              <w:numPr>
                <w:ilvl w:val="0"/>
                <w:numId w:val="3"/>
              </w:numPr>
              <w:tabs>
                <w:tab w:val="clear" w:pos="1080"/>
                <w:tab w:val="num" w:pos="720"/>
              </w:tabs>
              <w:spacing w:line="0" w:lineRule="atLeast"/>
              <w:ind w:left="680" w:hanging="680"/>
              <w:rPr>
                <w:rFonts w:ascii="標楷體" w:eastAsia="標楷體" w:hAnsi="標楷體"/>
                <w:b/>
                <w:sz w:val="28"/>
                <w:szCs w:val="28"/>
              </w:rPr>
            </w:pPr>
            <w:r>
              <w:rPr>
                <w:rFonts w:ascii="標楷體" w:eastAsia="標楷體" w:hAnsi="標楷體" w:hint="eastAsia"/>
                <w:b/>
                <w:sz w:val="28"/>
                <w:szCs w:val="28"/>
              </w:rPr>
              <w:t>本案公辦公聽會會議紀錄處理情形：</w:t>
            </w:r>
            <w:r>
              <w:rPr>
                <w:rFonts w:ascii="標楷體" w:eastAsia="標楷體" w:hAnsi="標楷體" w:hint="eastAsia"/>
                <w:sz w:val="28"/>
                <w:szCs w:val="28"/>
              </w:rPr>
              <w:t>詳附表</w:t>
            </w:r>
            <w:r w:rsidRPr="00587D59">
              <w:rPr>
                <w:rFonts w:ascii="標楷體" w:eastAsia="標楷體" w:hAnsi="標楷體" w:hint="eastAsia"/>
                <w:sz w:val="28"/>
                <w:szCs w:val="28"/>
              </w:rPr>
              <w:t>及附件</w:t>
            </w:r>
            <w:r>
              <w:rPr>
                <w:rFonts w:ascii="標楷體" w:eastAsia="標楷體" w:hAnsi="標楷體" w:hint="eastAsia"/>
                <w:sz w:val="28"/>
                <w:szCs w:val="28"/>
              </w:rPr>
              <w:t>簡報</w:t>
            </w:r>
            <w:r w:rsidRPr="00587D59">
              <w:rPr>
                <w:rFonts w:ascii="標楷體" w:eastAsia="標楷體" w:hAnsi="標楷體" w:hint="eastAsia"/>
                <w:sz w:val="28"/>
                <w:szCs w:val="28"/>
              </w:rPr>
              <w:t>。</w:t>
            </w:r>
          </w:p>
        </w:tc>
      </w:tr>
      <w:tr w:rsidR="008E3641" w:rsidRPr="009B15F6" w:rsidTr="008E3641">
        <w:trPr>
          <w:trHeight w:val="915"/>
        </w:trPr>
        <w:tc>
          <w:tcPr>
            <w:tcW w:w="1908" w:type="dxa"/>
            <w:shd w:val="clear" w:color="auto" w:fill="auto"/>
            <w:vAlign w:val="center"/>
          </w:tcPr>
          <w:p w:rsidR="008E3641" w:rsidRDefault="008E3641" w:rsidP="00B177FC">
            <w:pPr>
              <w:spacing w:line="380" w:lineRule="exact"/>
              <w:jc w:val="distribute"/>
              <w:rPr>
                <w:rFonts w:ascii="標楷體" w:eastAsia="標楷體" w:hAnsi="標楷體"/>
                <w:sz w:val="28"/>
                <w:szCs w:val="28"/>
              </w:rPr>
            </w:pPr>
            <w:r>
              <w:rPr>
                <w:rFonts w:ascii="標楷體" w:eastAsia="標楷體" w:hAnsi="標楷體" w:hint="eastAsia"/>
                <w:sz w:val="28"/>
                <w:szCs w:val="28"/>
              </w:rPr>
              <w:lastRenderedPageBreak/>
              <w:t>環保局</w:t>
            </w:r>
          </w:p>
          <w:p w:rsidR="008E3641" w:rsidRPr="009B15F6" w:rsidRDefault="008E3641" w:rsidP="00B177FC">
            <w:pPr>
              <w:spacing w:line="380" w:lineRule="exact"/>
              <w:jc w:val="distribute"/>
              <w:rPr>
                <w:rFonts w:ascii="標楷體" w:eastAsia="標楷體" w:hAnsi="標楷體"/>
                <w:sz w:val="28"/>
                <w:szCs w:val="28"/>
              </w:rPr>
            </w:pPr>
            <w:r>
              <w:rPr>
                <w:rFonts w:ascii="標楷體" w:eastAsia="標楷體" w:hAnsi="標楷體" w:hint="eastAsia"/>
                <w:sz w:val="28"/>
                <w:szCs w:val="28"/>
              </w:rPr>
              <w:t>意見</w:t>
            </w:r>
          </w:p>
        </w:tc>
        <w:tc>
          <w:tcPr>
            <w:tcW w:w="8690" w:type="dxa"/>
            <w:gridSpan w:val="3"/>
            <w:shd w:val="clear" w:color="auto" w:fill="auto"/>
          </w:tcPr>
          <w:p w:rsidR="008E3641"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820FC7">
              <w:rPr>
                <w:rFonts w:ascii="標楷體" w:eastAsia="標楷體" w:hAnsi="標楷體" w:hint="eastAsia"/>
                <w:color w:val="000000"/>
                <w:sz w:val="28"/>
                <w:szCs w:val="28"/>
              </w:rPr>
              <w:t>本案係於本縣竹北市站前段444、445、451~456、470~477、480、481、484、485、494、497、498、501、502、503地號等26筆土地，申請都市更新事業計畫案，基地面積3346.8平方公尺，鄰近新竹縣頭前溪水系自來水水質水量保護區。</w:t>
            </w:r>
          </w:p>
          <w:p w:rsidR="008E3641" w:rsidRPr="00820FC7"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820FC7">
              <w:rPr>
                <w:rFonts w:ascii="標楷體" w:eastAsia="標楷體" w:hAnsi="標楷體"/>
                <w:color w:val="000000"/>
                <w:sz w:val="28"/>
                <w:szCs w:val="28"/>
              </w:rPr>
              <w:t>本案依「開發行為應實施環境影響評估細目及範圍認定標準」第27條第1項第5款規定，拆除重建之舊市區更新，位於自來水水質水量保護區，應實施環境影響評估。但申請更新面積一公頃以下，經自來水水質水量保護區主管機關及目的事業主管機關同意者，不在此限。</w:t>
            </w:r>
          </w:p>
          <w:p w:rsidR="008E3641" w:rsidRPr="00820FC7"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3.</w:t>
            </w:r>
            <w:r w:rsidRPr="00820FC7">
              <w:rPr>
                <w:rFonts w:ascii="標楷體" w:eastAsia="標楷體" w:hAnsi="標楷體"/>
                <w:color w:val="000000"/>
                <w:sz w:val="28"/>
                <w:szCs w:val="28"/>
              </w:rPr>
              <w:t>請開發單位向自來水水質水量保護區主管機關確認本案開發基地是否位於自來水水質水量保護區，再依上開規定認定是否應實施環境影響評估。</w:t>
            </w:r>
          </w:p>
        </w:tc>
      </w:tr>
      <w:tr w:rsidR="008E3641" w:rsidRPr="009B15F6" w:rsidTr="008E3641">
        <w:trPr>
          <w:trHeight w:val="915"/>
        </w:trPr>
        <w:tc>
          <w:tcPr>
            <w:tcW w:w="1908" w:type="dxa"/>
            <w:shd w:val="clear" w:color="auto" w:fill="auto"/>
            <w:vAlign w:val="center"/>
          </w:tcPr>
          <w:p w:rsidR="008E3641" w:rsidRPr="009B15F6" w:rsidRDefault="008E3641" w:rsidP="00B177FC">
            <w:pPr>
              <w:spacing w:line="380" w:lineRule="exact"/>
              <w:jc w:val="distribute"/>
              <w:rPr>
                <w:rFonts w:ascii="標楷體" w:eastAsia="標楷體" w:hAnsi="標楷體"/>
                <w:sz w:val="28"/>
                <w:szCs w:val="28"/>
              </w:rPr>
            </w:pPr>
            <w:r w:rsidRPr="009B15F6">
              <w:rPr>
                <w:rFonts w:ascii="標楷體" w:eastAsia="標楷體" w:hAnsi="標楷體" w:hint="eastAsia"/>
                <w:sz w:val="28"/>
                <w:szCs w:val="28"/>
              </w:rPr>
              <w:t>作業單位</w:t>
            </w:r>
          </w:p>
          <w:p w:rsidR="008E3641" w:rsidRPr="009B15F6" w:rsidRDefault="008E3641" w:rsidP="00B177FC">
            <w:pPr>
              <w:spacing w:line="500" w:lineRule="exact"/>
              <w:jc w:val="distribute"/>
              <w:rPr>
                <w:rFonts w:ascii="標楷體" w:eastAsia="標楷體" w:hAnsi="標楷體"/>
                <w:sz w:val="28"/>
                <w:szCs w:val="28"/>
              </w:rPr>
            </w:pPr>
            <w:r>
              <w:rPr>
                <w:rFonts w:ascii="標楷體" w:eastAsia="標楷體" w:hAnsi="標楷體" w:hint="eastAsia"/>
                <w:sz w:val="28"/>
                <w:szCs w:val="28"/>
              </w:rPr>
              <w:t>初核</w:t>
            </w:r>
            <w:r w:rsidRPr="009B15F6">
              <w:rPr>
                <w:rFonts w:ascii="標楷體" w:eastAsia="標楷體" w:hAnsi="標楷體" w:hint="eastAsia"/>
                <w:sz w:val="28"/>
                <w:szCs w:val="28"/>
              </w:rPr>
              <w:t>意見</w:t>
            </w:r>
          </w:p>
        </w:tc>
        <w:tc>
          <w:tcPr>
            <w:tcW w:w="8690" w:type="dxa"/>
            <w:gridSpan w:val="3"/>
            <w:shd w:val="clear" w:color="auto" w:fill="auto"/>
          </w:tcPr>
          <w:p w:rsidR="008E3641" w:rsidRDefault="008E3641" w:rsidP="008E3641">
            <w:pPr>
              <w:spacing w:beforeLines="50" w:before="180" w:afterLines="50" w:after="180"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建請審議會同意本案(實施者)後續應依下列事項辦理後，再依規提本審議會辦理審議：</w:t>
            </w:r>
          </w:p>
          <w:p w:rsidR="008E3641"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1.請實施者於</w:t>
            </w:r>
            <w:r w:rsidRPr="00ED509D">
              <w:rPr>
                <w:rFonts w:ascii="標楷體" w:eastAsia="標楷體" w:hAnsi="標楷體" w:hint="eastAsia"/>
                <w:color w:val="000000"/>
                <w:sz w:val="28"/>
                <w:szCs w:val="28"/>
              </w:rPr>
              <w:t>釐清都市更新單元範圍並依新範圍檢附完整之都市更新事業計畫內容後，再</w:t>
            </w:r>
            <w:r>
              <w:rPr>
                <w:rFonts w:ascii="標楷體" w:eastAsia="標楷體" w:hAnsi="標楷體" w:hint="eastAsia"/>
                <w:color w:val="000000"/>
                <w:sz w:val="28"/>
                <w:szCs w:val="28"/>
              </w:rPr>
              <w:t>提送修正後之都市更新事業計畫供業務單位審查，經業務單位審查符合相關規定後依規辦理第二次公開展覽作業，並允許原同意之土地及合法建築物所有權人得於第二次公開展覽期間無條件撤回同意。</w:t>
            </w:r>
          </w:p>
          <w:p w:rsidR="008E3641" w:rsidRPr="00ED509D"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2.俟第二次公開展覽後，經業務單位審查若符合都市更新條例第22條及第37條規定，則依規提本審議會辦理審議。</w:t>
            </w:r>
          </w:p>
        </w:tc>
      </w:tr>
      <w:tr w:rsidR="008E3641" w:rsidRPr="009B15F6" w:rsidTr="008E3641">
        <w:trPr>
          <w:trHeight w:val="1184"/>
        </w:trPr>
        <w:tc>
          <w:tcPr>
            <w:tcW w:w="1908" w:type="dxa"/>
            <w:shd w:val="clear" w:color="auto" w:fill="auto"/>
            <w:vAlign w:val="center"/>
          </w:tcPr>
          <w:p w:rsidR="008E3641" w:rsidRDefault="008E3641" w:rsidP="00B177FC">
            <w:pPr>
              <w:spacing w:line="500" w:lineRule="exact"/>
              <w:jc w:val="distribute"/>
              <w:rPr>
                <w:rFonts w:ascii="標楷體" w:eastAsia="標楷體" w:hAnsi="標楷體"/>
                <w:sz w:val="28"/>
                <w:szCs w:val="28"/>
              </w:rPr>
            </w:pPr>
            <w:r>
              <w:rPr>
                <w:rFonts w:ascii="標楷體" w:eastAsia="標楷體" w:hAnsi="標楷體" w:hint="eastAsia"/>
                <w:sz w:val="28"/>
                <w:szCs w:val="28"/>
              </w:rPr>
              <w:t>審議會委員</w:t>
            </w:r>
          </w:p>
          <w:p w:rsidR="008E3641" w:rsidRPr="009B15F6" w:rsidRDefault="008E3641" w:rsidP="00B177FC">
            <w:pPr>
              <w:spacing w:line="500" w:lineRule="exact"/>
              <w:jc w:val="distribute"/>
              <w:rPr>
                <w:rFonts w:ascii="標楷體" w:eastAsia="標楷體" w:hAnsi="標楷體"/>
                <w:sz w:val="28"/>
                <w:szCs w:val="28"/>
              </w:rPr>
            </w:pPr>
            <w:r>
              <w:rPr>
                <w:rFonts w:ascii="標楷體" w:eastAsia="標楷體" w:hAnsi="標楷體" w:hint="eastAsia"/>
                <w:sz w:val="28"/>
                <w:szCs w:val="28"/>
              </w:rPr>
              <w:t>意見</w:t>
            </w:r>
          </w:p>
        </w:tc>
        <w:tc>
          <w:tcPr>
            <w:tcW w:w="8690" w:type="dxa"/>
            <w:gridSpan w:val="3"/>
            <w:shd w:val="clear" w:color="auto" w:fill="auto"/>
          </w:tcPr>
          <w:p w:rsidR="008E3641"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1.有關本次實施者所提擬新增6筆土地1案，似未見本案都市更新單元範圍其餘鄰接土地溝通內容及參與意願，請實施者檢附與本案都市更新單元範圍鄰接土地及合法建物所有權人溝通之相關紀錄於報告書內，以利評估後續擴大範圍。</w:t>
            </w:r>
          </w:p>
          <w:p w:rsidR="008E3641"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2.有關實施者於會議上說明擬以本案都市更新單元臨中山路側之現有巷道作為都市更新單元範圍邊界，請再予確認是否屬建築法及相關</w:t>
            </w:r>
            <w:r>
              <w:rPr>
                <w:rFonts w:ascii="標楷體" w:eastAsia="標楷體" w:hAnsi="標楷體" w:hint="eastAsia"/>
                <w:color w:val="000000"/>
                <w:sz w:val="28"/>
                <w:szCs w:val="28"/>
              </w:rPr>
              <w:lastRenderedPageBreak/>
              <w:t>子法所指稱之現有巷道，檢附相關資料於報告書內。</w:t>
            </w:r>
          </w:p>
          <w:p w:rsidR="008E3641" w:rsidRPr="004E5EE9"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3.承上，都市更新市業之實施並未僅限於現況道路紋理，建議實施者以全街廓整體開發角度思考，並整合至適當之都市更新單元範圍。</w:t>
            </w:r>
          </w:p>
          <w:p w:rsidR="008E3641"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4.範圍擴大對整體案件辦理時程、規劃設計及後續分配權值都將產生較大影響，應再辦理公開展覽增加民眾參與機制，並應讓原同意之土地及合法建築物所有權人有再次表達意願之機會。</w:t>
            </w:r>
          </w:p>
          <w:p w:rsidR="008E3641" w:rsidRPr="004E5EE9" w:rsidRDefault="008E3641" w:rsidP="008E3641">
            <w:pPr>
              <w:spacing w:beforeLines="50" w:before="180" w:afterLines="50" w:after="180" w:line="0" w:lineRule="atLeas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5.有關共同負擔項目及金額請依規定提列。</w:t>
            </w:r>
          </w:p>
        </w:tc>
      </w:tr>
      <w:tr w:rsidR="008E3641" w:rsidRPr="009B15F6" w:rsidTr="008E3641">
        <w:trPr>
          <w:trHeight w:val="757"/>
        </w:trPr>
        <w:tc>
          <w:tcPr>
            <w:tcW w:w="1908" w:type="dxa"/>
            <w:shd w:val="clear" w:color="auto" w:fill="auto"/>
            <w:vAlign w:val="center"/>
          </w:tcPr>
          <w:p w:rsidR="008E3641" w:rsidRDefault="008E3641" w:rsidP="00B177FC">
            <w:pPr>
              <w:spacing w:line="500" w:lineRule="exact"/>
              <w:jc w:val="distribute"/>
              <w:rPr>
                <w:rFonts w:ascii="標楷體" w:eastAsia="標楷體" w:hAnsi="標楷體"/>
                <w:sz w:val="28"/>
                <w:szCs w:val="28"/>
              </w:rPr>
            </w:pPr>
            <w:r>
              <w:rPr>
                <w:rFonts w:ascii="標楷體" w:eastAsia="標楷體" w:hAnsi="標楷體" w:hint="eastAsia"/>
                <w:sz w:val="28"/>
                <w:szCs w:val="28"/>
              </w:rPr>
              <w:lastRenderedPageBreak/>
              <w:t>決議</w:t>
            </w:r>
          </w:p>
        </w:tc>
        <w:tc>
          <w:tcPr>
            <w:tcW w:w="8690" w:type="dxa"/>
            <w:gridSpan w:val="3"/>
            <w:shd w:val="clear" w:color="auto" w:fill="auto"/>
          </w:tcPr>
          <w:p w:rsidR="008E3641" w:rsidRPr="00285F10" w:rsidRDefault="008E3641" w:rsidP="00B177FC">
            <w:pPr>
              <w:spacing w:line="0" w:lineRule="atLeast"/>
              <w:jc w:val="both"/>
              <w:rPr>
                <w:rFonts w:ascii="標楷體" w:eastAsia="標楷體" w:hAnsi="標楷體"/>
                <w:sz w:val="28"/>
                <w:szCs w:val="28"/>
              </w:rPr>
            </w:pPr>
            <w:r>
              <w:rPr>
                <w:rFonts w:ascii="標楷體" w:eastAsia="標楷體" w:hAnsi="標楷體" w:hint="eastAsia"/>
                <w:sz w:val="28"/>
                <w:szCs w:val="28"/>
              </w:rPr>
              <w:t>本案請實施者依各委員及各單位意見修正，後續依作業單位初核意見及本次審議提案第1案決議事項辦理。</w:t>
            </w:r>
          </w:p>
        </w:tc>
      </w:tr>
    </w:tbl>
    <w:p w:rsidR="008E3641" w:rsidRDefault="008E3641" w:rsidP="00756D73">
      <w:pPr>
        <w:rPr>
          <w:rFonts w:ascii="標楷體" w:eastAsia="標楷體" w:hAnsi="標楷體"/>
          <w:sz w:val="28"/>
        </w:rPr>
        <w:sectPr w:rsidR="008E3641" w:rsidSect="00756D73">
          <w:footerReference w:type="default" r:id="rId8"/>
          <w:pgSz w:w="11906" w:h="16838"/>
          <w:pgMar w:top="720" w:right="720" w:bottom="720" w:left="720" w:header="851" w:footer="992" w:gutter="0"/>
          <w:cols w:space="425"/>
          <w:docGrid w:type="lines" w:linePitch="360"/>
        </w:sectPr>
      </w:pPr>
    </w:p>
    <w:p w:rsidR="008E3641" w:rsidRPr="008E0399" w:rsidRDefault="008E3641" w:rsidP="008E3641">
      <w:pPr>
        <w:pStyle w:val="aa"/>
        <w:spacing w:before="0" w:line="400" w:lineRule="exact"/>
        <w:ind w:leftChars="-100" w:left="559" w:rightChars="-100" w:right="-240" w:hanging="799"/>
        <w:jc w:val="left"/>
        <w:rPr>
          <w:rFonts w:ascii="標楷體"/>
          <w:b/>
          <w:sz w:val="28"/>
          <w:szCs w:val="28"/>
        </w:rPr>
      </w:pPr>
      <w:r w:rsidRPr="008E0399">
        <w:rPr>
          <w:rFonts w:ascii="標楷體" w:hint="eastAsia"/>
          <w:b/>
          <w:sz w:val="28"/>
          <w:szCs w:val="28"/>
        </w:rPr>
        <w:lastRenderedPageBreak/>
        <w:t>附表</w:t>
      </w:r>
      <w:r>
        <w:rPr>
          <w:rFonts w:ascii="標楷體" w:hint="eastAsia"/>
          <w:b/>
          <w:sz w:val="28"/>
          <w:szCs w:val="28"/>
        </w:rPr>
        <w:t>1</w:t>
      </w:r>
    </w:p>
    <w:p w:rsidR="008E3641" w:rsidRDefault="008E3641" w:rsidP="008E3641">
      <w:pPr>
        <w:pStyle w:val="aa"/>
        <w:spacing w:before="0" w:line="400" w:lineRule="exact"/>
        <w:ind w:leftChars="-100" w:left="558" w:rightChars="-100" w:right="-240" w:hanging="798"/>
        <w:jc w:val="center"/>
        <w:rPr>
          <w:rFonts w:ascii="標楷體"/>
          <w:sz w:val="28"/>
          <w:szCs w:val="28"/>
        </w:rPr>
      </w:pPr>
      <w:r w:rsidRPr="000E151B">
        <w:rPr>
          <w:rFonts w:ascii="標楷體" w:hint="eastAsia"/>
          <w:sz w:val="28"/>
          <w:szCs w:val="28"/>
        </w:rPr>
        <w:t>「擬訂新竹縣</w:t>
      </w:r>
      <w:bookmarkStart w:id="0" w:name="_Hlk144371969"/>
      <w:r w:rsidRPr="000E151B">
        <w:rPr>
          <w:rFonts w:ascii="標楷體" w:hint="eastAsia"/>
          <w:sz w:val="28"/>
          <w:szCs w:val="28"/>
        </w:rPr>
        <w:t>竹北市站前段444地號</w:t>
      </w:r>
      <w:bookmarkEnd w:id="0"/>
      <w:r w:rsidRPr="000E151B">
        <w:rPr>
          <w:rFonts w:ascii="標楷體" w:hint="eastAsia"/>
          <w:sz w:val="28"/>
          <w:szCs w:val="28"/>
        </w:rPr>
        <w:t>等26筆土地都市更新事業計畫案」</w:t>
      </w:r>
      <w:r>
        <w:rPr>
          <w:rFonts w:ascii="標楷體" w:hint="eastAsia"/>
          <w:sz w:val="28"/>
          <w:szCs w:val="28"/>
        </w:rPr>
        <w:t>公辦公聽會</w:t>
      </w:r>
      <w:r w:rsidRPr="00911DB7">
        <w:rPr>
          <w:rFonts w:ascii="標楷體" w:hint="eastAsia"/>
          <w:sz w:val="28"/>
          <w:szCs w:val="28"/>
        </w:rPr>
        <w:t>意見</w:t>
      </w:r>
      <w:r>
        <w:rPr>
          <w:rFonts w:ascii="標楷體" w:hint="eastAsia"/>
          <w:sz w:val="28"/>
          <w:szCs w:val="28"/>
        </w:rPr>
        <w:t>回應</w:t>
      </w:r>
      <w:r w:rsidRPr="00911DB7">
        <w:rPr>
          <w:rFonts w:ascii="標楷體" w:hint="eastAsia"/>
          <w:sz w:val="28"/>
          <w:szCs w:val="28"/>
        </w:rPr>
        <w:t>綜理表</w:t>
      </w:r>
    </w:p>
    <w:p w:rsidR="008E3641" w:rsidRPr="00796475" w:rsidRDefault="008E3641" w:rsidP="008E3641">
      <w:pPr>
        <w:pStyle w:val="aa"/>
        <w:spacing w:before="0" w:line="400" w:lineRule="exact"/>
        <w:ind w:left="684" w:rightChars="-100" w:right="-240" w:hanging="684"/>
        <w:jc w:val="left"/>
        <w:rPr>
          <w:rFonts w:ascii="標楷體"/>
          <w:sz w:val="24"/>
          <w:szCs w:val="28"/>
        </w:rPr>
      </w:pPr>
      <w:r w:rsidRPr="00796475">
        <w:rPr>
          <w:rFonts w:ascii="標楷體" w:hint="eastAsia"/>
          <w:sz w:val="24"/>
          <w:szCs w:val="28"/>
        </w:rPr>
        <w:t>開會時間：112年8月29日(星期二)下午2時30分整</w:t>
      </w:r>
    </w:p>
    <w:p w:rsidR="008E3641" w:rsidRPr="00796475" w:rsidRDefault="008E3641" w:rsidP="008E3641">
      <w:pPr>
        <w:pStyle w:val="aa"/>
        <w:spacing w:before="0" w:line="400" w:lineRule="exact"/>
        <w:ind w:left="684" w:rightChars="-100" w:right="-240" w:hanging="684"/>
        <w:jc w:val="left"/>
        <w:rPr>
          <w:rFonts w:ascii="標楷體"/>
          <w:sz w:val="24"/>
          <w:szCs w:val="28"/>
        </w:rPr>
      </w:pPr>
      <w:r w:rsidRPr="00796475">
        <w:rPr>
          <w:rFonts w:ascii="標楷體" w:hint="eastAsia"/>
          <w:sz w:val="24"/>
          <w:szCs w:val="28"/>
        </w:rPr>
        <w:t>開會地點：新竹縣竹北市光明六路10號(新竹縣政府三樓第二會議室)</w:t>
      </w:r>
    </w:p>
    <w:tbl>
      <w:tblPr>
        <w:tblW w:w="148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2"/>
        <w:gridCol w:w="2126"/>
        <w:gridCol w:w="7938"/>
        <w:gridCol w:w="2835"/>
        <w:gridCol w:w="1361"/>
      </w:tblGrid>
      <w:tr w:rsidR="008E3641" w:rsidRPr="00911DB7" w:rsidTr="00B177FC">
        <w:trPr>
          <w:trHeight w:val="360"/>
          <w:tblHeader/>
          <w:jc w:val="center"/>
        </w:trPr>
        <w:tc>
          <w:tcPr>
            <w:tcW w:w="542" w:type="dxa"/>
            <w:vAlign w:val="center"/>
          </w:tcPr>
          <w:p w:rsidR="008E3641" w:rsidRPr="00796475" w:rsidRDefault="008E3641" w:rsidP="00B177FC">
            <w:pPr>
              <w:jc w:val="center"/>
              <w:rPr>
                <w:rFonts w:ascii="標楷體" w:eastAsia="標楷體" w:hAnsi="標楷體" w:cs="新細明體"/>
                <w:bCs/>
                <w:szCs w:val="24"/>
              </w:rPr>
            </w:pPr>
            <w:r w:rsidRPr="00796475">
              <w:rPr>
                <w:rFonts w:ascii="標楷體" w:eastAsia="標楷體" w:hAnsi="標楷體" w:cs="新細明體" w:hint="eastAsia"/>
                <w:bCs/>
                <w:szCs w:val="24"/>
              </w:rPr>
              <w:t>項次</w:t>
            </w:r>
          </w:p>
        </w:tc>
        <w:tc>
          <w:tcPr>
            <w:tcW w:w="2126" w:type="dxa"/>
            <w:shd w:val="clear" w:color="auto" w:fill="auto"/>
            <w:noWrap/>
            <w:vAlign w:val="center"/>
          </w:tcPr>
          <w:p w:rsidR="008E3641" w:rsidRPr="00796475" w:rsidRDefault="008E3641" w:rsidP="00B177FC">
            <w:pPr>
              <w:jc w:val="center"/>
              <w:rPr>
                <w:rFonts w:ascii="標楷體" w:eastAsia="標楷體" w:hAnsi="標楷體" w:cs="新細明體"/>
                <w:bCs/>
                <w:szCs w:val="24"/>
              </w:rPr>
            </w:pPr>
            <w:r w:rsidRPr="00796475">
              <w:rPr>
                <w:rFonts w:ascii="標楷體" w:eastAsia="標楷體" w:hAnsi="標楷體" w:cs="新細明體" w:hint="eastAsia"/>
                <w:bCs/>
                <w:szCs w:val="24"/>
              </w:rPr>
              <w:t>發言人</w:t>
            </w:r>
          </w:p>
        </w:tc>
        <w:tc>
          <w:tcPr>
            <w:tcW w:w="7938" w:type="dxa"/>
            <w:shd w:val="clear" w:color="auto" w:fill="auto"/>
            <w:noWrap/>
            <w:vAlign w:val="center"/>
          </w:tcPr>
          <w:p w:rsidR="008E3641" w:rsidRPr="00796475" w:rsidRDefault="008E3641" w:rsidP="00B177FC">
            <w:pPr>
              <w:jc w:val="center"/>
              <w:rPr>
                <w:rFonts w:ascii="標楷體" w:eastAsia="標楷體" w:hAnsi="標楷體" w:cs="新細明體"/>
                <w:bCs/>
                <w:szCs w:val="24"/>
              </w:rPr>
            </w:pPr>
            <w:r w:rsidRPr="00796475">
              <w:rPr>
                <w:rFonts w:ascii="標楷體" w:eastAsia="標楷體" w:hAnsi="標楷體" w:cs="新細明體" w:hint="eastAsia"/>
                <w:bCs/>
                <w:szCs w:val="24"/>
              </w:rPr>
              <w:t>公聽會發言意見</w:t>
            </w:r>
          </w:p>
        </w:tc>
        <w:tc>
          <w:tcPr>
            <w:tcW w:w="2835" w:type="dxa"/>
            <w:shd w:val="clear" w:color="auto" w:fill="auto"/>
            <w:noWrap/>
            <w:vAlign w:val="center"/>
          </w:tcPr>
          <w:p w:rsidR="008E3641" w:rsidRPr="00796475" w:rsidRDefault="008E3641" w:rsidP="00B177FC">
            <w:pPr>
              <w:jc w:val="center"/>
              <w:rPr>
                <w:rFonts w:ascii="標楷體" w:eastAsia="標楷體" w:hAnsi="標楷體" w:cs="新細明體"/>
                <w:bCs/>
                <w:szCs w:val="24"/>
              </w:rPr>
            </w:pPr>
            <w:r w:rsidRPr="00796475">
              <w:rPr>
                <w:rFonts w:ascii="標楷體" w:eastAsia="標楷體" w:hAnsi="標楷體" w:cs="新細明體" w:hint="eastAsia"/>
                <w:bCs/>
                <w:szCs w:val="24"/>
              </w:rPr>
              <w:t>意見回應及處理情形</w:t>
            </w:r>
          </w:p>
        </w:tc>
        <w:tc>
          <w:tcPr>
            <w:tcW w:w="1361" w:type="dxa"/>
            <w:shd w:val="clear" w:color="auto" w:fill="auto"/>
            <w:noWrap/>
            <w:vAlign w:val="center"/>
          </w:tcPr>
          <w:p w:rsidR="008E3641" w:rsidRPr="00796475" w:rsidRDefault="008E3641" w:rsidP="00B177FC">
            <w:pPr>
              <w:jc w:val="center"/>
              <w:rPr>
                <w:rFonts w:ascii="標楷體" w:eastAsia="標楷體" w:hAnsi="標楷體" w:cs="新細明體"/>
                <w:bCs/>
                <w:szCs w:val="24"/>
              </w:rPr>
            </w:pPr>
            <w:r w:rsidRPr="00796475">
              <w:rPr>
                <w:rFonts w:ascii="標楷體" w:eastAsia="標楷體" w:hAnsi="標楷體" w:cs="新細明體" w:hint="eastAsia"/>
                <w:bCs/>
                <w:szCs w:val="24"/>
              </w:rPr>
              <w:t>修正頁次</w:t>
            </w:r>
          </w:p>
        </w:tc>
      </w:tr>
      <w:tr w:rsidR="008E3641" w:rsidRPr="00911DB7" w:rsidTr="00B177FC">
        <w:trPr>
          <w:trHeight w:val="71"/>
          <w:jc w:val="center"/>
        </w:trPr>
        <w:tc>
          <w:tcPr>
            <w:tcW w:w="542" w:type="dxa"/>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szCs w:val="24"/>
              </w:rPr>
              <w:t>一</w:t>
            </w:r>
          </w:p>
        </w:tc>
        <w:tc>
          <w:tcPr>
            <w:tcW w:w="2126" w:type="dxa"/>
            <w:shd w:val="clear" w:color="auto" w:fill="auto"/>
            <w:noWrap/>
            <w:vAlign w:val="center"/>
          </w:tcPr>
          <w:p w:rsidR="008E3641"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所有權人-</w:t>
            </w:r>
          </w:p>
          <w:p w:rsidR="008E3641"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葉○○</w:t>
            </w:r>
          </w:p>
          <w:p w:rsidR="008E3641" w:rsidRPr="00796475"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(501地號土地，現場登記發言1)</w:t>
            </w:r>
          </w:p>
        </w:tc>
        <w:tc>
          <w:tcPr>
            <w:tcW w:w="7938" w:type="dxa"/>
            <w:shd w:val="clear" w:color="auto" w:fill="auto"/>
            <w:noWrap/>
            <w:vAlign w:val="center"/>
          </w:tcPr>
          <w:p w:rsidR="008E3641" w:rsidRPr="00796475" w:rsidRDefault="008E3641" w:rsidP="00B177FC">
            <w:pPr>
              <w:adjustRightInd w:val="0"/>
              <w:snapToGrid w:val="0"/>
              <w:spacing w:line="240" w:lineRule="atLeast"/>
              <w:jc w:val="both"/>
              <w:rPr>
                <w:rFonts w:ascii="標楷體" w:eastAsia="標楷體" w:hAnsi="標楷體"/>
                <w:szCs w:val="24"/>
              </w:rPr>
            </w:pPr>
            <w:r w:rsidRPr="00796475">
              <w:rPr>
                <w:rFonts w:ascii="標楷體" w:eastAsia="標楷體" w:hAnsi="標楷體" w:hint="eastAsia"/>
                <w:bCs/>
                <w:szCs w:val="24"/>
              </w:rPr>
              <w:t>各位長官、各位委員，地主大家午安。我是地號501的地主之一，因為這次都更案呢，謝謝新竹縣政府能夠接受我們的申請，然後接受審查，因為這個這地已經是講起來二、三十年的問題了，很不簡單今天新竹縣政府會接受我們的這個案子的審查，我們是希望新竹縣政府秉持著照顧我們鄉民的心，來促進我們這塊建案能夠來順利的進行。因為我們講真的我們在座的地主是說，已經等了很久了。沒有錯，之前阿這101年的時候呢，有個新的都更案，那時候呢確實在某方面呢有瑕疵，經過這次教訓之後呢，在104年又有新的，我們有一個希望，因為上一次的都更案是在101年到103年，在上一次期間呢，我們又沒有接到動作，後來因為這個案子問題被政府取消了，我們也是覺得很失望。後來因為這個機會來了，大概105年之後，我們又邀請我們在座的地主繼續來協調。所以就是說今天難得，我們可以說是從105年開始就跟在座的地主協調，然後不斷的協調，才有今天的結果。今天我們很感謝新竹縣政府可以接受我們的速件，希望新竹縣政府加油，讓我們這個案子能夠很快地來實施，謝謝新竹縣政府，謝謝各位長官，謝謝。</w:t>
            </w:r>
          </w:p>
        </w:tc>
        <w:tc>
          <w:tcPr>
            <w:tcW w:w="2835" w:type="dxa"/>
            <w:shd w:val="clear" w:color="auto" w:fill="auto"/>
            <w:noWrap/>
            <w:vAlign w:val="center"/>
          </w:tcPr>
          <w:p w:rsidR="008E3641" w:rsidRPr="00796475" w:rsidRDefault="008E3641" w:rsidP="00B177FC">
            <w:pPr>
              <w:adjustRightInd w:val="0"/>
              <w:snapToGrid w:val="0"/>
              <w:spacing w:line="240" w:lineRule="atLeast"/>
              <w:jc w:val="both"/>
              <w:rPr>
                <w:rFonts w:ascii="標楷體" w:eastAsia="標楷體" w:hAnsi="標楷體"/>
                <w:szCs w:val="24"/>
              </w:rPr>
            </w:pPr>
            <w:r>
              <w:rPr>
                <w:rFonts w:ascii="標楷體" w:eastAsia="標楷體" w:hAnsi="標楷體"/>
                <w:szCs w:val="24"/>
              </w:rPr>
              <w:t>-</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r>
              <w:rPr>
                <w:rFonts w:ascii="標楷體" w:eastAsia="標楷體" w:hAnsi="標楷體"/>
                <w:sz w:val="18"/>
                <w:szCs w:val="18"/>
              </w:rPr>
              <w:t>-</w:t>
            </w:r>
          </w:p>
        </w:tc>
      </w:tr>
      <w:tr w:rsidR="008E3641" w:rsidRPr="00911DB7" w:rsidTr="00B177FC">
        <w:trPr>
          <w:trHeight w:val="2096"/>
          <w:jc w:val="center"/>
        </w:trPr>
        <w:tc>
          <w:tcPr>
            <w:tcW w:w="542" w:type="dxa"/>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szCs w:val="24"/>
              </w:rPr>
              <w:t>二</w:t>
            </w:r>
          </w:p>
        </w:tc>
        <w:tc>
          <w:tcPr>
            <w:tcW w:w="2126" w:type="dxa"/>
            <w:shd w:val="clear" w:color="auto" w:fill="auto"/>
            <w:noWrap/>
            <w:vAlign w:val="center"/>
          </w:tcPr>
          <w:p w:rsidR="008E3641"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所有權人-</w:t>
            </w:r>
          </w:p>
          <w:p w:rsidR="008E3641"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鄭○○</w:t>
            </w:r>
          </w:p>
          <w:p w:rsidR="008E3641" w:rsidRPr="00796475"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(467、469地號土地，現場登記發言2)</w:t>
            </w:r>
          </w:p>
        </w:tc>
        <w:tc>
          <w:tcPr>
            <w:tcW w:w="7938" w:type="dxa"/>
            <w:shd w:val="clear" w:color="auto" w:fill="auto"/>
            <w:noWrap/>
            <w:vAlign w:val="center"/>
          </w:tcPr>
          <w:p w:rsidR="008E3641" w:rsidRPr="00796475" w:rsidRDefault="008E3641" w:rsidP="00B177FC">
            <w:pPr>
              <w:adjustRightInd w:val="0"/>
              <w:snapToGrid w:val="0"/>
              <w:spacing w:line="240" w:lineRule="atLeast"/>
              <w:jc w:val="both"/>
              <w:rPr>
                <w:rFonts w:ascii="標楷體" w:eastAsia="標楷體" w:hAnsi="標楷體"/>
                <w:szCs w:val="24"/>
              </w:rPr>
            </w:pPr>
            <w:r w:rsidRPr="00796475">
              <w:rPr>
                <w:rFonts w:ascii="標楷體" w:eastAsia="標楷體" w:hAnsi="標楷體" w:hint="eastAsia"/>
                <w:bCs/>
                <w:szCs w:val="24"/>
              </w:rPr>
              <w:t>縣府各位長官，還有各位民意代表大家好。那個我是466跟469的地主之一，那這個我們這塊地的話是鄰近我們台元區，就是我們這塊地還沒有正式的加入這個我們這次的都更案，那我們在我們這次興合力跟我們的這個熱心的葉先生幫忙促成之下，我們這邊也是有相當有意願要加入本次的中山路的這個都更案。希望縣政府的各位長官，還有那個實施者興合力建設陳副總還有唐襄理能夠幫助我們這塊466到469把它盡速的納入本次的都更案，好，謝謝。</w:t>
            </w:r>
          </w:p>
        </w:tc>
        <w:tc>
          <w:tcPr>
            <w:tcW w:w="2835" w:type="dxa"/>
            <w:shd w:val="clear" w:color="auto" w:fill="auto"/>
            <w:noWrap/>
            <w:vAlign w:val="center"/>
          </w:tcPr>
          <w:p w:rsidR="008E3641" w:rsidRPr="00796475" w:rsidRDefault="008E3641" w:rsidP="00B177FC">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詳項次五、</w:t>
            </w:r>
            <w:r w:rsidRPr="00E4038F">
              <w:rPr>
                <w:rFonts w:ascii="標楷體" w:eastAsia="標楷體" w:hAnsi="標楷體" w:hint="eastAsia"/>
                <w:szCs w:val="24"/>
              </w:rPr>
              <w:t>新竹縣政府產業發展處</w:t>
            </w:r>
            <w:r>
              <w:rPr>
                <w:rFonts w:ascii="標楷體" w:eastAsia="標楷體" w:hAnsi="標楷體" w:hint="eastAsia"/>
                <w:szCs w:val="24"/>
              </w:rPr>
              <w:t>回覆說明。</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r>
              <w:rPr>
                <w:rFonts w:ascii="標楷體" w:eastAsia="標楷體" w:hAnsi="標楷體"/>
                <w:sz w:val="18"/>
                <w:szCs w:val="18"/>
              </w:rPr>
              <w:t>-</w:t>
            </w:r>
          </w:p>
        </w:tc>
      </w:tr>
      <w:tr w:rsidR="008E3641" w:rsidRPr="00911DB7" w:rsidTr="00B177FC">
        <w:trPr>
          <w:trHeight w:val="65"/>
          <w:jc w:val="center"/>
        </w:trPr>
        <w:tc>
          <w:tcPr>
            <w:tcW w:w="542" w:type="dxa"/>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szCs w:val="24"/>
              </w:rPr>
              <w:t>三</w:t>
            </w:r>
          </w:p>
        </w:tc>
        <w:tc>
          <w:tcPr>
            <w:tcW w:w="2126" w:type="dxa"/>
            <w:shd w:val="clear" w:color="auto" w:fill="auto"/>
            <w:noWrap/>
            <w:vAlign w:val="center"/>
          </w:tcPr>
          <w:p w:rsidR="008E3641"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所有權人-</w:t>
            </w:r>
          </w:p>
          <w:p w:rsidR="008E3641"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徐○○</w:t>
            </w:r>
          </w:p>
          <w:p w:rsidR="008E3641" w:rsidRPr="00796475"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(450地號土地，現</w:t>
            </w:r>
            <w:r w:rsidRPr="00796475">
              <w:rPr>
                <w:rFonts w:ascii="標楷體" w:eastAsia="標楷體" w:hAnsi="標楷體" w:hint="eastAsia"/>
                <w:szCs w:val="24"/>
              </w:rPr>
              <w:lastRenderedPageBreak/>
              <w:t>場登記發言3)</w:t>
            </w:r>
          </w:p>
        </w:tc>
        <w:tc>
          <w:tcPr>
            <w:tcW w:w="7938" w:type="dxa"/>
            <w:shd w:val="clear" w:color="auto" w:fill="auto"/>
            <w:noWrap/>
            <w:vAlign w:val="center"/>
          </w:tcPr>
          <w:p w:rsidR="008E3641" w:rsidRPr="00796475" w:rsidRDefault="008E3641" w:rsidP="00B177FC">
            <w:pPr>
              <w:adjustRightInd w:val="0"/>
              <w:snapToGrid w:val="0"/>
              <w:spacing w:line="240" w:lineRule="atLeast"/>
              <w:jc w:val="both"/>
              <w:rPr>
                <w:rFonts w:ascii="標楷體" w:eastAsia="標楷體" w:hAnsi="標楷體"/>
                <w:bCs/>
                <w:szCs w:val="24"/>
              </w:rPr>
            </w:pPr>
            <w:r w:rsidRPr="00796475">
              <w:rPr>
                <w:rFonts w:ascii="標楷體" w:eastAsia="標楷體" w:hAnsi="標楷體" w:hint="eastAsia"/>
                <w:bCs/>
                <w:szCs w:val="24"/>
              </w:rPr>
              <w:lastRenderedPageBreak/>
              <w:t>縣政府還有各位長官，以及各位民意代表大家好。我是450</w:t>
            </w:r>
            <w:r>
              <w:rPr>
                <w:rFonts w:ascii="標楷體" w:eastAsia="標楷體" w:hAnsi="標楷體" w:hint="eastAsia"/>
                <w:bCs/>
                <w:szCs w:val="24"/>
              </w:rPr>
              <w:t>地號就是鄰地</w:t>
            </w:r>
            <w:r w:rsidRPr="00796475">
              <w:rPr>
                <w:rFonts w:ascii="標楷體" w:eastAsia="標楷體" w:hAnsi="標楷體" w:hint="eastAsia"/>
                <w:bCs/>
                <w:szCs w:val="24"/>
              </w:rPr>
              <w:t>450地號的地主。那我們也希望這一次能夠參與這個都更案，那也希望一級主管單位能夠協助，讓我們這個能夠順利參與，謝謝。</w:t>
            </w:r>
          </w:p>
        </w:tc>
        <w:tc>
          <w:tcPr>
            <w:tcW w:w="2835" w:type="dxa"/>
            <w:shd w:val="clear" w:color="auto" w:fill="auto"/>
            <w:noWrap/>
            <w:vAlign w:val="center"/>
          </w:tcPr>
          <w:p w:rsidR="008E3641" w:rsidRPr="00796475" w:rsidRDefault="008E3641" w:rsidP="00B177FC">
            <w:pPr>
              <w:rPr>
                <w:rFonts w:ascii="標楷體" w:eastAsia="標楷體" w:hAnsi="標楷體"/>
                <w:szCs w:val="24"/>
              </w:rPr>
            </w:pPr>
            <w:r>
              <w:rPr>
                <w:rFonts w:ascii="標楷體" w:eastAsia="標楷體" w:hAnsi="標楷體" w:hint="eastAsia"/>
                <w:szCs w:val="24"/>
              </w:rPr>
              <w:t>詳項次五、</w:t>
            </w:r>
            <w:r w:rsidRPr="00E4038F">
              <w:rPr>
                <w:rFonts w:ascii="標楷體" w:eastAsia="標楷體" w:hAnsi="標楷體" w:hint="eastAsia"/>
                <w:szCs w:val="24"/>
              </w:rPr>
              <w:t>新竹縣政府產業發展處</w:t>
            </w:r>
            <w:r>
              <w:rPr>
                <w:rFonts w:ascii="標楷體" w:eastAsia="標楷體" w:hAnsi="標楷體" w:hint="eastAsia"/>
                <w:szCs w:val="24"/>
              </w:rPr>
              <w:t>回覆說明。</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r>
              <w:rPr>
                <w:rFonts w:ascii="標楷體" w:eastAsia="標楷體" w:hAnsi="標楷體"/>
                <w:sz w:val="18"/>
                <w:szCs w:val="18"/>
              </w:rPr>
              <w:t>-</w:t>
            </w:r>
          </w:p>
        </w:tc>
      </w:tr>
      <w:tr w:rsidR="008E3641" w:rsidRPr="00911DB7" w:rsidTr="00B177FC">
        <w:trPr>
          <w:trHeight w:val="65"/>
          <w:jc w:val="center"/>
        </w:trPr>
        <w:tc>
          <w:tcPr>
            <w:tcW w:w="542" w:type="dxa"/>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szCs w:val="24"/>
              </w:rPr>
              <w:lastRenderedPageBreak/>
              <w:t>四</w:t>
            </w:r>
          </w:p>
        </w:tc>
        <w:tc>
          <w:tcPr>
            <w:tcW w:w="2126" w:type="dxa"/>
            <w:shd w:val="clear" w:color="auto" w:fill="auto"/>
            <w:noWrap/>
            <w:vAlign w:val="center"/>
          </w:tcPr>
          <w:p w:rsidR="008E3641"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所有權人-</w:t>
            </w:r>
          </w:p>
          <w:p w:rsidR="008E3641"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林○○</w:t>
            </w:r>
          </w:p>
          <w:p w:rsidR="008E3641" w:rsidRPr="00796475" w:rsidRDefault="008E3641" w:rsidP="00B177FC">
            <w:pPr>
              <w:adjustRightInd w:val="0"/>
              <w:snapToGrid w:val="0"/>
              <w:spacing w:line="240" w:lineRule="atLeast"/>
              <w:jc w:val="center"/>
              <w:rPr>
                <w:rFonts w:ascii="標楷體" w:eastAsia="標楷體" w:hAnsi="標楷體"/>
                <w:szCs w:val="24"/>
              </w:rPr>
            </w:pPr>
            <w:r w:rsidRPr="00796475">
              <w:rPr>
                <w:rFonts w:ascii="標楷體" w:eastAsia="標楷體" w:hAnsi="標楷體" w:hint="eastAsia"/>
                <w:szCs w:val="24"/>
              </w:rPr>
              <w:t>(451-1地號土地，現場登記發言4)</w:t>
            </w:r>
          </w:p>
        </w:tc>
        <w:tc>
          <w:tcPr>
            <w:tcW w:w="7938" w:type="dxa"/>
            <w:shd w:val="clear" w:color="auto" w:fill="auto"/>
            <w:noWrap/>
            <w:vAlign w:val="center"/>
          </w:tcPr>
          <w:p w:rsidR="008E3641" w:rsidRPr="00796475" w:rsidRDefault="008E3641" w:rsidP="00B177FC">
            <w:pPr>
              <w:adjustRightInd w:val="0"/>
              <w:snapToGrid w:val="0"/>
              <w:spacing w:line="240" w:lineRule="atLeast"/>
              <w:ind w:left="240" w:hangingChars="100" w:hanging="240"/>
              <w:jc w:val="both"/>
              <w:rPr>
                <w:rFonts w:ascii="標楷體" w:eastAsia="標楷體" w:hAnsi="標楷體"/>
                <w:szCs w:val="24"/>
              </w:rPr>
            </w:pPr>
            <w:r w:rsidRPr="00796475">
              <w:rPr>
                <w:rFonts w:ascii="標楷體" w:eastAsia="標楷體" w:hAnsi="標楷體" w:hint="eastAsia"/>
                <w:szCs w:val="24"/>
              </w:rPr>
              <w:t>各位長官大家好，因為我們是451-1，那我們也希望可以一起加入這次的都更案，對，謝謝。</w:t>
            </w:r>
          </w:p>
        </w:tc>
        <w:tc>
          <w:tcPr>
            <w:tcW w:w="2835" w:type="dxa"/>
            <w:shd w:val="clear" w:color="auto" w:fill="auto"/>
            <w:noWrap/>
            <w:vAlign w:val="center"/>
          </w:tcPr>
          <w:p w:rsidR="008E3641" w:rsidRPr="00796475" w:rsidRDefault="008E3641" w:rsidP="00B177FC">
            <w:pPr>
              <w:rPr>
                <w:rFonts w:ascii="標楷體" w:eastAsia="標楷體" w:hAnsi="標楷體"/>
                <w:szCs w:val="24"/>
              </w:rPr>
            </w:pPr>
            <w:r>
              <w:rPr>
                <w:rFonts w:ascii="標楷體" w:eastAsia="標楷體" w:hAnsi="標楷體" w:hint="eastAsia"/>
                <w:szCs w:val="24"/>
              </w:rPr>
              <w:t>詳項次五、</w:t>
            </w:r>
            <w:r w:rsidRPr="00E4038F">
              <w:rPr>
                <w:rFonts w:ascii="標楷體" w:eastAsia="標楷體" w:hAnsi="標楷體" w:hint="eastAsia"/>
                <w:szCs w:val="24"/>
              </w:rPr>
              <w:t>新竹縣政府產業發展處</w:t>
            </w:r>
            <w:r>
              <w:rPr>
                <w:rFonts w:ascii="標楷體" w:eastAsia="標楷體" w:hAnsi="標楷體" w:hint="eastAsia"/>
                <w:szCs w:val="24"/>
              </w:rPr>
              <w:t>回覆說明。</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r>
              <w:rPr>
                <w:rFonts w:ascii="標楷體" w:eastAsia="標楷體" w:hAnsi="標楷體"/>
                <w:sz w:val="18"/>
                <w:szCs w:val="18"/>
              </w:rPr>
              <w:t>-</w:t>
            </w:r>
          </w:p>
        </w:tc>
      </w:tr>
      <w:tr w:rsidR="008E3641" w:rsidRPr="00911DB7" w:rsidTr="00B177FC">
        <w:trPr>
          <w:trHeight w:val="65"/>
          <w:jc w:val="center"/>
        </w:trPr>
        <w:tc>
          <w:tcPr>
            <w:tcW w:w="542" w:type="dxa"/>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r>
              <w:rPr>
                <w:rFonts w:ascii="標楷體" w:eastAsia="標楷體" w:hAnsi="標楷體"/>
                <w:szCs w:val="24"/>
              </w:rPr>
              <w:t>五</w:t>
            </w:r>
          </w:p>
        </w:tc>
        <w:tc>
          <w:tcPr>
            <w:tcW w:w="2126" w:type="dxa"/>
            <w:shd w:val="clear" w:color="auto" w:fill="auto"/>
            <w:noWrap/>
            <w:vAlign w:val="center"/>
          </w:tcPr>
          <w:p w:rsidR="008E3641" w:rsidRDefault="008E3641" w:rsidP="00B177FC">
            <w:pPr>
              <w:adjustRightInd w:val="0"/>
              <w:snapToGrid w:val="0"/>
              <w:spacing w:line="240" w:lineRule="atLeast"/>
              <w:jc w:val="center"/>
              <w:rPr>
                <w:rFonts w:ascii="標楷體" w:eastAsia="標楷體" w:hAnsi="標楷體"/>
                <w:szCs w:val="24"/>
              </w:rPr>
            </w:pPr>
            <w:r w:rsidRPr="00E4038F">
              <w:rPr>
                <w:rFonts w:ascii="標楷體" w:eastAsia="標楷體" w:hAnsi="標楷體" w:hint="eastAsia"/>
                <w:szCs w:val="24"/>
              </w:rPr>
              <w:t>新竹縣政府</w:t>
            </w:r>
          </w:p>
          <w:p w:rsidR="008E3641" w:rsidRPr="00E4038F" w:rsidRDefault="008E3641" w:rsidP="00B177FC">
            <w:pPr>
              <w:adjustRightInd w:val="0"/>
              <w:snapToGrid w:val="0"/>
              <w:spacing w:line="240" w:lineRule="atLeast"/>
              <w:jc w:val="center"/>
              <w:rPr>
                <w:rFonts w:ascii="標楷體" w:eastAsia="標楷體" w:hAnsi="標楷體"/>
                <w:szCs w:val="24"/>
              </w:rPr>
            </w:pPr>
            <w:r w:rsidRPr="00E4038F">
              <w:rPr>
                <w:rFonts w:ascii="標楷體" w:eastAsia="標楷體" w:hAnsi="標楷體" w:hint="eastAsia"/>
                <w:szCs w:val="24"/>
              </w:rPr>
              <w:t>產業發展處</w:t>
            </w:r>
          </w:p>
        </w:tc>
        <w:tc>
          <w:tcPr>
            <w:tcW w:w="7938" w:type="dxa"/>
            <w:shd w:val="clear" w:color="auto" w:fill="auto"/>
            <w:noWrap/>
            <w:vAlign w:val="center"/>
          </w:tcPr>
          <w:p w:rsidR="008E3641" w:rsidRPr="00796475" w:rsidRDefault="008E3641" w:rsidP="00B177FC">
            <w:pPr>
              <w:adjustRightInd w:val="0"/>
              <w:snapToGrid w:val="0"/>
              <w:spacing w:line="240" w:lineRule="atLeast"/>
              <w:jc w:val="both"/>
              <w:rPr>
                <w:rFonts w:ascii="標楷體" w:eastAsia="標楷體" w:hAnsi="標楷體"/>
                <w:szCs w:val="24"/>
              </w:rPr>
            </w:pPr>
            <w:r w:rsidRPr="00796475">
              <w:rPr>
                <w:rFonts w:ascii="標楷體" w:eastAsia="標楷體" w:hAnsi="標楷體" w:hint="eastAsia"/>
                <w:bCs/>
                <w:szCs w:val="24"/>
              </w:rPr>
              <w:t>有關本案後續辦理程序，本府將依都市更新條例及相關規定辦理，待本次公開展覽及公聽會結束後，提報至本縣都市更新及爭議處裡審議會審議，並依審議結果及都市更新條例及相關規定續辦。</w:t>
            </w:r>
          </w:p>
        </w:tc>
        <w:tc>
          <w:tcPr>
            <w:tcW w:w="2835" w:type="dxa"/>
            <w:shd w:val="clear" w:color="auto" w:fill="auto"/>
            <w:noWrap/>
            <w:vAlign w:val="center"/>
          </w:tcPr>
          <w:p w:rsidR="008E3641" w:rsidRPr="00796475" w:rsidRDefault="008E3641" w:rsidP="00B177FC">
            <w:pPr>
              <w:rPr>
                <w:rFonts w:ascii="標楷體" w:eastAsia="標楷體" w:hAnsi="標楷體"/>
                <w:szCs w:val="24"/>
              </w:rPr>
            </w:pPr>
            <w:r>
              <w:rPr>
                <w:rFonts w:ascii="標楷體" w:eastAsia="標楷體" w:hAnsi="標楷體"/>
                <w:szCs w:val="24"/>
              </w:rPr>
              <w:t>敬悉，遵照辦理。</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r>
              <w:rPr>
                <w:rFonts w:ascii="標楷體" w:eastAsia="標楷體" w:hAnsi="標楷體"/>
                <w:sz w:val="18"/>
                <w:szCs w:val="18"/>
              </w:rPr>
              <w:t>-</w:t>
            </w:r>
          </w:p>
        </w:tc>
      </w:tr>
      <w:tr w:rsidR="008E3641" w:rsidRPr="00911DB7" w:rsidTr="00B177FC">
        <w:trPr>
          <w:trHeight w:val="65"/>
          <w:jc w:val="center"/>
        </w:trPr>
        <w:tc>
          <w:tcPr>
            <w:tcW w:w="542" w:type="dxa"/>
            <w:vMerge w:val="restart"/>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r>
              <w:rPr>
                <w:rFonts w:ascii="標楷體" w:eastAsia="標楷體" w:hAnsi="標楷體"/>
                <w:szCs w:val="24"/>
              </w:rPr>
              <w:t>六</w:t>
            </w:r>
          </w:p>
        </w:tc>
        <w:tc>
          <w:tcPr>
            <w:tcW w:w="2126" w:type="dxa"/>
            <w:vMerge w:val="restart"/>
            <w:shd w:val="clear" w:color="auto" w:fill="auto"/>
            <w:noWrap/>
            <w:vAlign w:val="center"/>
          </w:tcPr>
          <w:p w:rsidR="008E3641" w:rsidRDefault="008E3641" w:rsidP="00B177FC">
            <w:pPr>
              <w:adjustRightInd w:val="0"/>
              <w:snapToGrid w:val="0"/>
              <w:spacing w:line="240" w:lineRule="atLeast"/>
              <w:jc w:val="center"/>
              <w:rPr>
                <w:rFonts w:ascii="標楷體" w:eastAsia="標楷體" w:hAnsi="標楷體"/>
                <w:szCs w:val="24"/>
              </w:rPr>
            </w:pPr>
            <w:r w:rsidRPr="00E4038F">
              <w:rPr>
                <w:rFonts w:ascii="標楷體" w:eastAsia="標楷體" w:hAnsi="標楷體" w:hint="eastAsia"/>
                <w:szCs w:val="24"/>
              </w:rPr>
              <w:t>學者專家-</w:t>
            </w:r>
          </w:p>
          <w:p w:rsidR="008E3641" w:rsidRDefault="008E3641" w:rsidP="00B177FC">
            <w:pPr>
              <w:adjustRightInd w:val="0"/>
              <w:snapToGrid w:val="0"/>
              <w:spacing w:line="240" w:lineRule="atLeast"/>
              <w:jc w:val="center"/>
              <w:rPr>
                <w:rFonts w:ascii="標楷體" w:eastAsia="標楷體" w:hAnsi="標楷體"/>
                <w:szCs w:val="24"/>
              </w:rPr>
            </w:pPr>
            <w:r w:rsidRPr="00E4038F">
              <w:rPr>
                <w:rFonts w:ascii="標楷體" w:eastAsia="標楷體" w:hAnsi="標楷體" w:hint="eastAsia"/>
                <w:szCs w:val="24"/>
              </w:rPr>
              <w:t>張杏端委員</w:t>
            </w:r>
          </w:p>
          <w:p w:rsidR="008E3641" w:rsidRPr="00E4038F" w:rsidRDefault="008E3641" w:rsidP="00B177FC">
            <w:pPr>
              <w:adjustRightInd w:val="0"/>
              <w:snapToGrid w:val="0"/>
              <w:spacing w:line="240" w:lineRule="atLeast"/>
              <w:jc w:val="center"/>
              <w:rPr>
                <w:rFonts w:ascii="標楷體" w:eastAsia="標楷體" w:hAnsi="標楷體"/>
                <w:szCs w:val="24"/>
              </w:rPr>
            </w:pPr>
            <w:r w:rsidRPr="00E4038F">
              <w:rPr>
                <w:rFonts w:ascii="標楷體" w:eastAsia="標楷體" w:hAnsi="標楷體" w:hint="eastAsia"/>
                <w:szCs w:val="24"/>
              </w:rPr>
              <w:t>(現場發言及提供書面意見)</w:t>
            </w:r>
          </w:p>
        </w:tc>
        <w:tc>
          <w:tcPr>
            <w:tcW w:w="7938" w:type="dxa"/>
            <w:shd w:val="clear" w:color="auto" w:fill="auto"/>
            <w:noWrap/>
            <w:vAlign w:val="center"/>
          </w:tcPr>
          <w:p w:rsidR="008E3641" w:rsidRPr="00796475" w:rsidRDefault="008E3641" w:rsidP="00B177FC">
            <w:pPr>
              <w:adjustRightInd w:val="0"/>
              <w:snapToGrid w:val="0"/>
              <w:spacing w:line="240" w:lineRule="atLeast"/>
              <w:ind w:leftChars="-12" w:left="-3" w:hangingChars="11" w:hanging="26"/>
              <w:jc w:val="both"/>
              <w:rPr>
                <w:rFonts w:ascii="標楷體" w:eastAsia="標楷體" w:hAnsi="標楷體"/>
                <w:bCs/>
                <w:szCs w:val="24"/>
              </w:rPr>
            </w:pPr>
            <w:r w:rsidRPr="00796475">
              <w:rPr>
                <w:rFonts w:ascii="標楷體" w:eastAsia="標楷體" w:hAnsi="標楷體" w:hint="eastAsia"/>
                <w:bCs/>
                <w:szCs w:val="24"/>
              </w:rPr>
              <w:t>目前已有鄰地所有權人表達參與意願，建議都市更新單元範圍應盡速明朗化，因為範圍關係到整個事業計畫的內容皆會配合調整，並且必須經過一定的法定程序。請實施者能盡早確認本案都市更新單元範圍，並配合調整後提出更明確的事業計畫內容，以利後續審議。</w:t>
            </w:r>
          </w:p>
        </w:tc>
        <w:tc>
          <w:tcPr>
            <w:tcW w:w="2835" w:type="dxa"/>
            <w:shd w:val="clear" w:color="auto" w:fill="auto"/>
            <w:noWrap/>
            <w:vAlign w:val="center"/>
          </w:tcPr>
          <w:p w:rsidR="008E3641" w:rsidRPr="00796475" w:rsidRDefault="008E3641" w:rsidP="00B177FC">
            <w:pPr>
              <w:rPr>
                <w:rFonts w:ascii="標楷體" w:eastAsia="標楷體" w:hAnsi="標楷體"/>
                <w:szCs w:val="24"/>
              </w:rPr>
            </w:pPr>
            <w:r>
              <w:rPr>
                <w:rFonts w:ascii="標楷體" w:eastAsia="標楷體" w:hAnsi="標楷體"/>
                <w:szCs w:val="24"/>
              </w:rPr>
              <w:t>敬悉，感謝委員意見。</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r>
              <w:rPr>
                <w:rFonts w:ascii="標楷體" w:eastAsia="標楷體" w:hAnsi="標楷體"/>
                <w:sz w:val="18"/>
                <w:szCs w:val="18"/>
              </w:rPr>
              <w:t>-</w:t>
            </w:r>
          </w:p>
        </w:tc>
      </w:tr>
      <w:tr w:rsidR="008E3641" w:rsidRPr="00911DB7" w:rsidTr="00B177FC">
        <w:trPr>
          <w:trHeight w:val="65"/>
          <w:jc w:val="center"/>
        </w:trPr>
        <w:tc>
          <w:tcPr>
            <w:tcW w:w="542" w:type="dxa"/>
            <w:vMerge/>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p>
        </w:tc>
        <w:tc>
          <w:tcPr>
            <w:tcW w:w="2126" w:type="dxa"/>
            <w:vMerge/>
            <w:shd w:val="clear" w:color="auto" w:fill="auto"/>
            <w:noWrap/>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p>
        </w:tc>
        <w:tc>
          <w:tcPr>
            <w:tcW w:w="7938" w:type="dxa"/>
            <w:shd w:val="clear" w:color="auto" w:fill="auto"/>
            <w:noWrap/>
            <w:vAlign w:val="center"/>
          </w:tcPr>
          <w:p w:rsidR="008E3641" w:rsidRPr="00796475"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有關風險控管方案，本次報告書所提內容尚有待完備者，請參考以下內容調整：</w:t>
            </w:r>
          </w:p>
          <w:p w:rsidR="008E3641" w:rsidRPr="00796475"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1.P</w:t>
            </w:r>
            <w:r w:rsidRPr="00796475">
              <w:rPr>
                <w:rFonts w:ascii="標楷體" w:eastAsia="標楷體" w:hAnsi="標楷體"/>
                <w:bCs/>
                <w:szCs w:val="24"/>
              </w:rPr>
              <w:t>2-1</w:t>
            </w:r>
            <w:r w:rsidRPr="00796475">
              <w:rPr>
                <w:rFonts w:ascii="標楷體" w:eastAsia="標楷體" w:hAnsi="標楷體" w:hint="eastAsia"/>
                <w:bCs/>
                <w:szCs w:val="24"/>
              </w:rPr>
              <w:t>有敘述鄰地所有權人表達參加都市更新之意願，宜盡速確定是否納入，務使後續相關作業合乎規定。</w:t>
            </w:r>
          </w:p>
          <w:p w:rsidR="008E3641" w:rsidRPr="00796475"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2.計畫書P13-6、P13-7、附-36有關實施者對風險控管提出之〝不動產信託契約書草案〞有幾項要釐清修改：</w:t>
            </w:r>
          </w:p>
          <w:p w:rsidR="008E3641" w:rsidRPr="00796475"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(1)委託人應包括實施者及全部地主，如鄰地有納入參加都市更新，則應以最後確定之更新單元範圍的全部所有權人及實施者為委託人。不宜只列出一位代表人為簽約人，在簽個別契約外，應簽立全部所有權人及實施者均為簽約人之契約。</w:t>
            </w:r>
          </w:p>
          <w:p w:rsidR="008E3641" w:rsidRPr="00796475"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(2)第16條第1款對未完工程的續建，似硬性規定由乙方辦理後續續建事宜，如乙方已不見蹤影，卻仍做這樣的規定，似欠合理。乙方若願意出面善後，當然是最好，但若發生問題導致客觀條件沒辦法達成時，也應明列合適之處理方式。</w:t>
            </w:r>
          </w:p>
          <w:p w:rsidR="008E3641" w:rsidRPr="00796475"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(3)丙方與丁方，分別為○○部與分行，二者之責任分際不明確，尤其完全未提丁方之權利義務，只規範丙方之權利義務，有所不足。</w:t>
            </w:r>
          </w:p>
          <w:p w:rsidR="008E3641"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(4)第16條第4款「四、本條未完工程之協助處理方式非為丙方之義務，亦</w:t>
            </w:r>
            <w:r w:rsidRPr="00796475">
              <w:rPr>
                <w:rFonts w:ascii="標楷體" w:eastAsia="標楷體" w:hAnsi="標楷體" w:hint="eastAsia"/>
                <w:bCs/>
                <w:szCs w:val="24"/>
              </w:rPr>
              <w:lastRenderedPageBreak/>
              <w:t>不應被解釋為完工承諾之保證，倘續建確有困難，應依第十四條第一項第二款終止本契約」文字，對風險效果適得其反，也違反信託保障續建機制之目的，建議刪除。</w:t>
            </w:r>
          </w:p>
          <w:p w:rsidR="008E3641" w:rsidRDefault="008E3641" w:rsidP="00B177FC">
            <w:pPr>
              <w:adjustRightInd w:val="0"/>
              <w:snapToGrid w:val="0"/>
              <w:spacing w:line="240" w:lineRule="atLeast"/>
              <w:ind w:left="240" w:hangingChars="100" w:hanging="240"/>
              <w:jc w:val="both"/>
              <w:rPr>
                <w:rFonts w:ascii="標楷體" w:eastAsia="標楷體" w:hAnsi="標楷體" w:cs="Segoe UI Emoji"/>
                <w:bCs/>
                <w:szCs w:val="24"/>
              </w:rPr>
            </w:pPr>
            <w:r w:rsidRPr="00796475">
              <w:rPr>
                <w:rFonts w:ascii="標楷體" w:eastAsia="標楷體" w:hAnsi="標楷體" w:hint="eastAsia"/>
                <w:bCs/>
                <w:szCs w:val="24"/>
              </w:rPr>
              <w:t>3.</w:t>
            </w:r>
            <w:r w:rsidRPr="00796475">
              <w:rPr>
                <w:rFonts w:ascii="標楷體" w:eastAsia="標楷體" w:hAnsi="標楷體" w:cs="Segoe UI Emoji" w:hint="eastAsia"/>
                <w:bCs/>
                <w:szCs w:val="24"/>
              </w:rPr>
              <w:t>簡報P20實施者風險控管方案只敘述採〝資金信託〞辦理，計畫書P13-6、P13-7對地主保障及購屋者保障，均未載明有〝採續建機制加強風險管理，確保地主及購屋者權益〞，明顯不足，未能發揮控管風險效果。</w:t>
            </w:r>
          </w:p>
          <w:p w:rsidR="008E3641"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cs="Segoe UI Emoji" w:hint="eastAsia"/>
                <w:bCs/>
                <w:szCs w:val="24"/>
              </w:rPr>
              <w:t>4.</w:t>
            </w:r>
            <w:r w:rsidRPr="00796475">
              <w:rPr>
                <w:rFonts w:ascii="標楷體" w:eastAsia="標楷體" w:hAnsi="標楷體" w:hint="eastAsia"/>
                <w:bCs/>
                <w:szCs w:val="24"/>
              </w:rPr>
              <w:t>計畫書P13-2財務計畫之成本說明〝信託管理費〞從缺，未列金額數字，但P13-6實施者風險控管方案卻又載明本件都更案係採「不動產開發信託」的方式進行本案的風險控管，且附錄十也載有「不動產信託契約書草案」；互不吻合，請檢視修正；如係實施者完全吸收信託費用，不列為地主之共同負擔，但實際上仍然有信託續建機制，保障地主及購屋者之權益，則應於計畫書內敘明清楚，以免遭致誤解。</w:t>
            </w:r>
          </w:p>
          <w:p w:rsidR="008E3641" w:rsidRPr="00796475"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5.計畫書P9-4新竹縣都更容積獎勵項目「四、整體規劃設計(一)降低建蔽率963.88</w:t>
            </w:r>
            <w:r w:rsidRPr="00796475">
              <w:rPr>
                <w:rFonts w:ascii="標楷體" w:eastAsia="標楷體" w:hAnsi="標楷體"/>
                <w:bCs/>
                <w:szCs w:val="24"/>
              </w:rPr>
              <w:t>……</w:t>
            </w:r>
            <w:r w:rsidRPr="00796475">
              <w:rPr>
                <w:rFonts w:ascii="標楷體" w:eastAsia="標楷體" w:hAnsi="標楷體" w:hint="eastAsia"/>
                <w:bCs/>
                <w:szCs w:val="24"/>
              </w:rPr>
              <w:t>容積百分比9%，本項最末一行9+8=17%≦20%」何意？請補述清楚，以利瞭解。</w:t>
            </w:r>
          </w:p>
        </w:tc>
        <w:tc>
          <w:tcPr>
            <w:tcW w:w="2835" w:type="dxa"/>
            <w:shd w:val="clear" w:color="auto" w:fill="auto"/>
            <w:noWrap/>
            <w:vAlign w:val="center"/>
          </w:tcPr>
          <w:p w:rsidR="008E3641" w:rsidRDefault="008E3641" w:rsidP="00B177FC">
            <w:pPr>
              <w:rPr>
                <w:rFonts w:ascii="標楷體" w:eastAsia="標楷體" w:hAnsi="標楷體"/>
                <w:szCs w:val="24"/>
              </w:rPr>
            </w:pPr>
            <w:r>
              <w:rPr>
                <w:rFonts w:ascii="標楷體" w:eastAsia="標楷體" w:hAnsi="標楷體"/>
                <w:szCs w:val="24"/>
              </w:rPr>
              <w:lastRenderedPageBreak/>
              <w:t>1、敬悉，遵照辦理，感謝委員意見。</w:t>
            </w: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r>
              <w:rPr>
                <w:rFonts w:ascii="標楷體" w:eastAsia="標楷體" w:hAnsi="標楷體"/>
                <w:szCs w:val="24"/>
              </w:rPr>
              <w:t>2、不動產信託草案係由銀行端提供制式化契約書範本，關於其內容部分會和銀行討論建議修正。</w:t>
            </w: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p>
          <w:p w:rsidR="008E3641" w:rsidRDefault="008E3641" w:rsidP="00B177FC">
            <w:pPr>
              <w:rPr>
                <w:rFonts w:ascii="標楷體" w:eastAsia="標楷體" w:hAnsi="標楷體"/>
                <w:szCs w:val="24"/>
              </w:rPr>
            </w:pPr>
            <w:r>
              <w:rPr>
                <w:rFonts w:ascii="標楷體" w:eastAsia="標楷體" w:hAnsi="標楷體"/>
                <w:szCs w:val="24"/>
              </w:rPr>
              <w:t>3、關於實施者風險控管方案後續會再研擬檢討修正。</w:t>
            </w:r>
          </w:p>
          <w:p w:rsidR="008E3641" w:rsidRDefault="008E3641" w:rsidP="00B177FC">
            <w:pPr>
              <w:rPr>
                <w:rFonts w:ascii="標楷體" w:eastAsia="標楷體" w:hAnsi="標楷體"/>
                <w:szCs w:val="24"/>
              </w:rPr>
            </w:pPr>
            <w:r>
              <w:rPr>
                <w:rFonts w:ascii="標楷體" w:eastAsia="標楷體" w:hAnsi="標楷體"/>
                <w:szCs w:val="24"/>
              </w:rPr>
              <w:t>4、因本案採事業計畫及權利變換計畫分別報核，實際成本以權利變換計畫核定為準，目前不動產信託正在與銀行密切研議辦理中，故尚未將信託管理費用提列至共同負擔內。</w:t>
            </w:r>
          </w:p>
          <w:p w:rsidR="008E3641" w:rsidRPr="000131DC" w:rsidRDefault="008E3641" w:rsidP="00B177FC">
            <w:pPr>
              <w:rPr>
                <w:rFonts w:ascii="標楷體" w:eastAsia="標楷體" w:hAnsi="標楷體"/>
                <w:szCs w:val="24"/>
              </w:rPr>
            </w:pPr>
            <w:r>
              <w:rPr>
                <w:rFonts w:ascii="標楷體" w:eastAsia="標楷體" w:hAnsi="標楷體"/>
                <w:szCs w:val="24"/>
              </w:rPr>
              <w:t>5、該部分為文字誤植，後續版本將一併修正。</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p>
        </w:tc>
      </w:tr>
      <w:tr w:rsidR="008E3641" w:rsidRPr="00911DB7" w:rsidTr="00B177FC">
        <w:trPr>
          <w:trHeight w:val="65"/>
          <w:jc w:val="center"/>
        </w:trPr>
        <w:tc>
          <w:tcPr>
            <w:tcW w:w="542" w:type="dxa"/>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r>
              <w:rPr>
                <w:rFonts w:ascii="標楷體" w:eastAsia="標楷體" w:hAnsi="標楷體"/>
                <w:szCs w:val="24"/>
              </w:rPr>
              <w:lastRenderedPageBreak/>
              <w:t>七</w:t>
            </w:r>
          </w:p>
        </w:tc>
        <w:tc>
          <w:tcPr>
            <w:tcW w:w="2126" w:type="dxa"/>
            <w:shd w:val="clear" w:color="auto" w:fill="auto"/>
            <w:noWrap/>
            <w:vAlign w:val="center"/>
          </w:tcPr>
          <w:p w:rsidR="008E3641" w:rsidRDefault="008E3641" w:rsidP="00B177FC">
            <w:pPr>
              <w:adjustRightInd w:val="0"/>
              <w:snapToGrid w:val="0"/>
              <w:spacing w:line="240" w:lineRule="atLeast"/>
              <w:jc w:val="center"/>
              <w:rPr>
                <w:rFonts w:ascii="標楷體" w:eastAsia="標楷體" w:hAnsi="標楷體"/>
                <w:szCs w:val="28"/>
              </w:rPr>
            </w:pPr>
            <w:r w:rsidRPr="00E4038F">
              <w:rPr>
                <w:rFonts w:ascii="標楷體" w:eastAsia="標楷體" w:hAnsi="標楷體" w:hint="eastAsia"/>
                <w:szCs w:val="28"/>
              </w:rPr>
              <w:t>學者專家-</w:t>
            </w:r>
          </w:p>
          <w:p w:rsidR="008E3641" w:rsidRPr="00E4038F" w:rsidRDefault="008E3641" w:rsidP="00B177FC">
            <w:pPr>
              <w:adjustRightInd w:val="0"/>
              <w:snapToGrid w:val="0"/>
              <w:spacing w:line="240" w:lineRule="atLeast"/>
              <w:jc w:val="center"/>
              <w:rPr>
                <w:rFonts w:ascii="標楷體" w:eastAsia="標楷體" w:hAnsi="標楷體"/>
                <w:szCs w:val="24"/>
              </w:rPr>
            </w:pPr>
            <w:r w:rsidRPr="00E4038F">
              <w:rPr>
                <w:rFonts w:ascii="標楷體" w:eastAsia="標楷體" w:hAnsi="標楷體" w:hint="eastAsia"/>
                <w:szCs w:val="28"/>
              </w:rPr>
              <w:t>鄭奕孟委員</w:t>
            </w:r>
          </w:p>
        </w:tc>
        <w:tc>
          <w:tcPr>
            <w:tcW w:w="7938" w:type="dxa"/>
            <w:shd w:val="clear" w:color="auto" w:fill="auto"/>
            <w:noWrap/>
            <w:vAlign w:val="center"/>
          </w:tcPr>
          <w:p w:rsidR="008E3641" w:rsidRPr="00796475" w:rsidRDefault="008E3641" w:rsidP="00B177FC">
            <w:pPr>
              <w:adjustRightInd w:val="0"/>
              <w:snapToGrid w:val="0"/>
              <w:spacing w:line="240" w:lineRule="atLeast"/>
              <w:ind w:leftChars="-12" w:left="-3" w:hangingChars="11" w:hanging="26"/>
              <w:jc w:val="both"/>
              <w:rPr>
                <w:rFonts w:ascii="標楷體" w:eastAsia="標楷體" w:hAnsi="標楷體"/>
                <w:bCs/>
                <w:szCs w:val="24"/>
              </w:rPr>
            </w:pPr>
            <w:r w:rsidRPr="00796475">
              <w:rPr>
                <w:rFonts w:ascii="標楷體" w:eastAsia="標楷體" w:hAnsi="標楷體" w:hint="eastAsia"/>
                <w:bCs/>
                <w:szCs w:val="24"/>
              </w:rPr>
              <w:t>本次公聽會最重要的是促進溝通，實施者用心規劃設計重建後建築物，並透過今天的場合聽取大家的意見，希望在場的各位能夠將有所疑義及建議都充分表達，以利未來審議參考，藉以創造本案的雙贏甚至三贏。</w:t>
            </w:r>
          </w:p>
        </w:tc>
        <w:tc>
          <w:tcPr>
            <w:tcW w:w="2835" w:type="dxa"/>
            <w:shd w:val="clear" w:color="auto" w:fill="auto"/>
            <w:noWrap/>
            <w:vAlign w:val="center"/>
          </w:tcPr>
          <w:p w:rsidR="008E3641" w:rsidRPr="00796475" w:rsidRDefault="008E3641" w:rsidP="00B177FC">
            <w:pPr>
              <w:rPr>
                <w:rFonts w:ascii="標楷體" w:eastAsia="標楷體" w:hAnsi="標楷體"/>
                <w:szCs w:val="24"/>
              </w:rPr>
            </w:pPr>
            <w:r>
              <w:rPr>
                <w:rFonts w:ascii="標楷體" w:eastAsia="標楷體" w:hAnsi="標楷體"/>
                <w:szCs w:val="24"/>
              </w:rPr>
              <w:t>敬悉，感謝委員意見。</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p>
        </w:tc>
      </w:tr>
      <w:tr w:rsidR="008E3641" w:rsidRPr="00911DB7" w:rsidTr="00B177FC">
        <w:trPr>
          <w:trHeight w:val="65"/>
          <w:jc w:val="center"/>
        </w:trPr>
        <w:tc>
          <w:tcPr>
            <w:tcW w:w="542" w:type="dxa"/>
            <w:vMerge w:val="restart"/>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r>
              <w:rPr>
                <w:rFonts w:ascii="標楷體" w:eastAsia="標楷體" w:hAnsi="標楷體"/>
                <w:szCs w:val="24"/>
              </w:rPr>
              <w:t>八</w:t>
            </w:r>
          </w:p>
        </w:tc>
        <w:tc>
          <w:tcPr>
            <w:tcW w:w="2126" w:type="dxa"/>
            <w:vMerge w:val="restart"/>
            <w:shd w:val="clear" w:color="auto" w:fill="auto"/>
            <w:noWrap/>
            <w:vAlign w:val="center"/>
          </w:tcPr>
          <w:p w:rsidR="008E3641" w:rsidRDefault="008E3641" w:rsidP="00B177FC">
            <w:pPr>
              <w:adjustRightInd w:val="0"/>
              <w:snapToGrid w:val="0"/>
              <w:spacing w:line="240" w:lineRule="atLeast"/>
              <w:jc w:val="center"/>
              <w:rPr>
                <w:rFonts w:ascii="標楷體" w:eastAsia="標楷體" w:hAnsi="標楷體"/>
                <w:szCs w:val="28"/>
              </w:rPr>
            </w:pPr>
            <w:r w:rsidRPr="00E4038F">
              <w:rPr>
                <w:rFonts w:ascii="標楷體" w:eastAsia="標楷體" w:hAnsi="標楷體" w:hint="eastAsia"/>
                <w:szCs w:val="28"/>
              </w:rPr>
              <w:t>地方代表-</w:t>
            </w:r>
          </w:p>
          <w:p w:rsidR="008E3641" w:rsidRPr="00E4038F" w:rsidRDefault="008E3641" w:rsidP="00B177FC">
            <w:pPr>
              <w:adjustRightInd w:val="0"/>
              <w:snapToGrid w:val="0"/>
              <w:spacing w:line="240" w:lineRule="atLeast"/>
              <w:jc w:val="center"/>
              <w:rPr>
                <w:rFonts w:ascii="標楷體" w:eastAsia="標楷體" w:hAnsi="標楷體"/>
                <w:szCs w:val="24"/>
              </w:rPr>
            </w:pPr>
            <w:r w:rsidRPr="00E4038F">
              <w:rPr>
                <w:rFonts w:ascii="標楷體" w:eastAsia="標楷體" w:hAnsi="標楷體" w:hint="eastAsia"/>
                <w:szCs w:val="28"/>
              </w:rPr>
              <w:t>林議員禹佑</w:t>
            </w:r>
          </w:p>
        </w:tc>
        <w:tc>
          <w:tcPr>
            <w:tcW w:w="7938" w:type="dxa"/>
            <w:shd w:val="clear" w:color="auto" w:fill="auto"/>
            <w:noWrap/>
            <w:vAlign w:val="center"/>
          </w:tcPr>
          <w:p w:rsidR="008E3641" w:rsidRPr="00796475" w:rsidRDefault="008E3641" w:rsidP="00B177FC">
            <w:pPr>
              <w:adjustRightInd w:val="0"/>
              <w:snapToGrid w:val="0"/>
              <w:spacing w:line="240" w:lineRule="atLeast"/>
              <w:ind w:left="240" w:hangingChars="100" w:hanging="240"/>
              <w:jc w:val="both"/>
              <w:rPr>
                <w:rFonts w:ascii="標楷體" w:eastAsia="標楷體" w:hAnsi="標楷體"/>
                <w:bCs/>
                <w:szCs w:val="24"/>
              </w:rPr>
            </w:pPr>
            <w:r w:rsidRPr="00796475">
              <w:rPr>
                <w:rFonts w:ascii="標楷體" w:eastAsia="標楷體" w:hAnsi="標楷體" w:hint="eastAsia"/>
                <w:bCs/>
                <w:szCs w:val="24"/>
              </w:rPr>
              <w:t>(一)本案基地位於竹北具發展潛力的地區，期待能考量都市更新單元範圍之鄰地意願，使更多民眾得以受惠。</w:t>
            </w:r>
          </w:p>
        </w:tc>
        <w:tc>
          <w:tcPr>
            <w:tcW w:w="2835" w:type="dxa"/>
            <w:shd w:val="clear" w:color="auto" w:fill="auto"/>
            <w:noWrap/>
            <w:vAlign w:val="center"/>
          </w:tcPr>
          <w:p w:rsidR="008E3641" w:rsidRPr="00796475" w:rsidRDefault="008E3641" w:rsidP="00B177FC">
            <w:pPr>
              <w:rPr>
                <w:rFonts w:ascii="標楷體" w:eastAsia="標楷體" w:hAnsi="標楷體"/>
                <w:szCs w:val="24"/>
              </w:rPr>
            </w:pPr>
            <w:r>
              <w:rPr>
                <w:rFonts w:ascii="標楷體" w:eastAsia="標楷體" w:hAnsi="標楷體"/>
                <w:szCs w:val="24"/>
              </w:rPr>
              <w:t>謝謝議員。</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p>
        </w:tc>
      </w:tr>
      <w:tr w:rsidR="008E3641" w:rsidRPr="00911DB7" w:rsidTr="00B177FC">
        <w:trPr>
          <w:trHeight w:val="65"/>
          <w:jc w:val="center"/>
        </w:trPr>
        <w:tc>
          <w:tcPr>
            <w:tcW w:w="542" w:type="dxa"/>
            <w:vMerge/>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p>
        </w:tc>
        <w:tc>
          <w:tcPr>
            <w:tcW w:w="2126" w:type="dxa"/>
            <w:vMerge/>
            <w:shd w:val="clear" w:color="auto" w:fill="auto"/>
            <w:noWrap/>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p>
        </w:tc>
        <w:tc>
          <w:tcPr>
            <w:tcW w:w="7938" w:type="dxa"/>
            <w:shd w:val="clear" w:color="auto" w:fill="auto"/>
            <w:noWrap/>
            <w:vAlign w:val="center"/>
          </w:tcPr>
          <w:p w:rsidR="008E3641" w:rsidRPr="00796475" w:rsidRDefault="008E3641" w:rsidP="00B177FC">
            <w:pPr>
              <w:adjustRightInd w:val="0"/>
              <w:snapToGrid w:val="0"/>
              <w:spacing w:line="500" w:lineRule="exact"/>
              <w:rPr>
                <w:rFonts w:ascii="標楷體" w:eastAsia="標楷體" w:hAnsi="標楷體"/>
                <w:bCs/>
                <w:szCs w:val="24"/>
              </w:rPr>
            </w:pPr>
            <w:r w:rsidRPr="00061CC4">
              <w:rPr>
                <w:rFonts w:ascii="標楷體" w:eastAsia="標楷體" w:hAnsi="標楷體" w:hint="eastAsia"/>
                <w:bCs/>
                <w:szCs w:val="24"/>
              </w:rPr>
              <w:t>(二)基地所在街廓周邊建物屋齡較高，請實施者於後續施工建築時能一併考量施工震動對鄰地建物的影響，避免於施工期間產生鄰損，若有產生鄰損也請妥為處理，若有相關防護措施也請載明於報告書內。</w:t>
            </w:r>
          </w:p>
        </w:tc>
        <w:tc>
          <w:tcPr>
            <w:tcW w:w="2835" w:type="dxa"/>
            <w:shd w:val="clear" w:color="auto" w:fill="auto"/>
            <w:noWrap/>
            <w:vAlign w:val="center"/>
          </w:tcPr>
          <w:p w:rsidR="008E3641" w:rsidRPr="00796475" w:rsidRDefault="008E3641" w:rsidP="00B177FC">
            <w:pPr>
              <w:rPr>
                <w:rFonts w:ascii="標楷體" w:eastAsia="標楷體" w:hAnsi="標楷體"/>
                <w:szCs w:val="24"/>
              </w:rPr>
            </w:pPr>
            <w:r w:rsidRPr="00061CC4">
              <w:rPr>
                <w:rFonts w:ascii="標楷體" w:eastAsia="標楷體" w:hAnsi="標楷體" w:hint="eastAsia"/>
                <w:bCs/>
                <w:szCs w:val="24"/>
              </w:rPr>
              <w:t>有關施工造成地鄰損問題，本案於施工前會對周邊所有鄰房做現況調查，並透過施工工法盡量避免鄰損，但若不幸產生鄰損，將由建設公司依前述現況調查結果逐戶檢討及修繕</w:t>
            </w:r>
            <w:r>
              <w:rPr>
                <w:rFonts w:ascii="標楷體" w:eastAsia="標楷體" w:hAnsi="標楷體" w:hint="eastAsia"/>
                <w:bCs/>
                <w:szCs w:val="24"/>
              </w:rPr>
              <w:t>。</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p>
        </w:tc>
      </w:tr>
      <w:tr w:rsidR="008E3641" w:rsidRPr="00911DB7" w:rsidTr="00B177FC">
        <w:trPr>
          <w:trHeight w:val="65"/>
          <w:jc w:val="center"/>
        </w:trPr>
        <w:tc>
          <w:tcPr>
            <w:tcW w:w="542" w:type="dxa"/>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p>
        </w:tc>
        <w:tc>
          <w:tcPr>
            <w:tcW w:w="2126" w:type="dxa"/>
            <w:vMerge/>
            <w:shd w:val="clear" w:color="auto" w:fill="auto"/>
            <w:noWrap/>
            <w:vAlign w:val="center"/>
          </w:tcPr>
          <w:p w:rsidR="008E3641" w:rsidRPr="00796475" w:rsidRDefault="008E3641" w:rsidP="00B177FC">
            <w:pPr>
              <w:adjustRightInd w:val="0"/>
              <w:snapToGrid w:val="0"/>
              <w:spacing w:line="240" w:lineRule="atLeast"/>
              <w:jc w:val="center"/>
              <w:rPr>
                <w:rFonts w:ascii="標楷體" w:eastAsia="標楷體" w:hAnsi="標楷體"/>
                <w:szCs w:val="24"/>
              </w:rPr>
            </w:pPr>
          </w:p>
        </w:tc>
        <w:tc>
          <w:tcPr>
            <w:tcW w:w="7938" w:type="dxa"/>
            <w:shd w:val="clear" w:color="auto" w:fill="auto"/>
            <w:noWrap/>
            <w:vAlign w:val="center"/>
          </w:tcPr>
          <w:p w:rsidR="008E3641" w:rsidRPr="00796475" w:rsidRDefault="008E3641" w:rsidP="00B177FC">
            <w:pPr>
              <w:adjustRightInd w:val="0"/>
              <w:snapToGrid w:val="0"/>
              <w:spacing w:line="500" w:lineRule="exact"/>
              <w:rPr>
                <w:rFonts w:ascii="標楷體" w:eastAsia="標楷體" w:hAnsi="標楷體"/>
                <w:bCs/>
                <w:szCs w:val="24"/>
              </w:rPr>
            </w:pPr>
            <w:r w:rsidRPr="00796475">
              <w:rPr>
                <w:rFonts w:ascii="標楷體" w:eastAsia="標楷體" w:hAnsi="標楷體" w:hint="eastAsia"/>
                <w:bCs/>
                <w:szCs w:val="24"/>
              </w:rPr>
              <w:t>(三)竹北地區近來多次發生建築基地周邊路面地基掏空情形，以及地下水超抽問題，亦請本案於施工前是否能不僅調查基地內，對於基地周邊道路也請盡量避免因施工產生安全性的影響。另外，也請妥為釐清施工廢水排放、處理及未來開發使用是否涉及周邊私有地占用問題。</w:t>
            </w:r>
          </w:p>
        </w:tc>
        <w:tc>
          <w:tcPr>
            <w:tcW w:w="2835" w:type="dxa"/>
            <w:shd w:val="clear" w:color="auto" w:fill="auto"/>
            <w:noWrap/>
            <w:vAlign w:val="center"/>
          </w:tcPr>
          <w:p w:rsidR="008E3641" w:rsidRPr="00796475" w:rsidRDefault="008E3641" w:rsidP="00B177FC">
            <w:pPr>
              <w:rPr>
                <w:rFonts w:ascii="標楷體" w:eastAsia="標楷體" w:hAnsi="標楷體"/>
                <w:szCs w:val="24"/>
              </w:rPr>
            </w:pPr>
            <w:r w:rsidRPr="00061CC4">
              <w:rPr>
                <w:rFonts w:ascii="標楷體" w:eastAsia="標楷體" w:hAnsi="標楷體" w:hint="eastAsia"/>
                <w:szCs w:val="24"/>
              </w:rPr>
              <w:t>謝謝議員指導，有關地下水抽取、土質層、土壤乘載力、水層等都會先做完調查之後再行施工，另有關現行道路既有管溝的部分，也會先做好調查，避免施工破壞、施工廢水的部分也會處理好再排放，以上事項後續在施工時都會特別注意。</w:t>
            </w:r>
          </w:p>
        </w:tc>
        <w:tc>
          <w:tcPr>
            <w:tcW w:w="1361" w:type="dxa"/>
            <w:shd w:val="clear" w:color="auto" w:fill="auto"/>
            <w:noWrap/>
            <w:vAlign w:val="center"/>
          </w:tcPr>
          <w:p w:rsidR="008E3641" w:rsidRPr="00911DB7" w:rsidRDefault="008E3641" w:rsidP="00B177FC">
            <w:pPr>
              <w:rPr>
                <w:rFonts w:ascii="標楷體" w:eastAsia="標楷體" w:hAnsi="標楷體"/>
                <w:sz w:val="18"/>
                <w:szCs w:val="18"/>
              </w:rPr>
            </w:pPr>
          </w:p>
        </w:tc>
      </w:tr>
    </w:tbl>
    <w:p w:rsidR="008E3641" w:rsidRDefault="008E3641" w:rsidP="008E3641">
      <w:pPr>
        <w:widowControl/>
        <w:rPr>
          <w:rFonts w:ascii="標楷體" w:eastAsia="標楷體" w:hAnsi="標楷體" w:cs="Times New Roman"/>
          <w:kern w:val="0"/>
          <w:sz w:val="28"/>
          <w:szCs w:val="28"/>
        </w:rPr>
      </w:pPr>
    </w:p>
    <w:p w:rsidR="008E3641" w:rsidRDefault="008E3641" w:rsidP="008E3641">
      <w:pPr>
        <w:widowControl/>
        <w:rPr>
          <w:rFonts w:ascii="標楷體" w:eastAsia="標楷體" w:hAnsi="標楷體" w:cs="Times New Roman"/>
          <w:kern w:val="0"/>
          <w:sz w:val="28"/>
          <w:szCs w:val="28"/>
        </w:rPr>
      </w:pPr>
    </w:p>
    <w:p w:rsidR="008E3641" w:rsidRDefault="008E3641" w:rsidP="008E3641">
      <w:pPr>
        <w:widowControl/>
        <w:rPr>
          <w:rFonts w:ascii="標楷體" w:eastAsia="標楷體" w:hAnsi="標楷體" w:cs="Times New Roman"/>
          <w:kern w:val="0"/>
          <w:sz w:val="28"/>
          <w:szCs w:val="28"/>
        </w:rPr>
      </w:pPr>
    </w:p>
    <w:p w:rsidR="008E3641" w:rsidRDefault="008E3641" w:rsidP="008E3641">
      <w:pPr>
        <w:widowControl/>
        <w:rPr>
          <w:rFonts w:ascii="標楷體" w:eastAsia="標楷體" w:hAnsi="標楷體" w:cs="Times New Roman"/>
          <w:kern w:val="0"/>
          <w:sz w:val="28"/>
          <w:szCs w:val="28"/>
        </w:rPr>
      </w:pPr>
    </w:p>
    <w:p w:rsidR="008E3641" w:rsidRDefault="008E3641" w:rsidP="008E3641">
      <w:pPr>
        <w:widowControl/>
        <w:rPr>
          <w:rFonts w:ascii="標楷體" w:eastAsia="標楷體" w:hAnsi="標楷體" w:cs="Times New Roman"/>
          <w:kern w:val="0"/>
          <w:sz w:val="28"/>
          <w:szCs w:val="28"/>
        </w:rPr>
      </w:pPr>
    </w:p>
    <w:p w:rsidR="008E3641" w:rsidRDefault="008E3641" w:rsidP="008E3641">
      <w:pPr>
        <w:widowControl/>
        <w:rPr>
          <w:rFonts w:ascii="標楷體" w:eastAsia="標楷體" w:hAnsi="標楷體" w:cs="Times New Roman"/>
          <w:kern w:val="0"/>
          <w:sz w:val="28"/>
          <w:szCs w:val="28"/>
        </w:rPr>
      </w:pPr>
    </w:p>
    <w:p w:rsidR="008E3641" w:rsidRDefault="008E3641">
      <w:pPr>
        <w:widowControl/>
        <w:rPr>
          <w:rFonts w:ascii="標楷體" w:eastAsia="標楷體" w:hAnsi="標楷體" w:cs="Times New Roman"/>
          <w:kern w:val="0"/>
          <w:sz w:val="28"/>
          <w:szCs w:val="28"/>
        </w:rPr>
      </w:pPr>
      <w:r>
        <w:rPr>
          <w:rFonts w:ascii="標楷體" w:eastAsia="標楷體" w:hAnsi="標楷體" w:cs="Times New Roman"/>
          <w:kern w:val="0"/>
          <w:sz w:val="28"/>
          <w:szCs w:val="28"/>
        </w:rPr>
        <w:br w:type="page"/>
      </w:r>
    </w:p>
    <w:p w:rsidR="008E3641" w:rsidRPr="008E0399" w:rsidRDefault="008E3641" w:rsidP="008E3641">
      <w:pPr>
        <w:pStyle w:val="aa"/>
        <w:spacing w:before="0" w:line="400" w:lineRule="exact"/>
        <w:ind w:leftChars="-100" w:left="559" w:rightChars="-100" w:right="-240" w:hanging="799"/>
        <w:jc w:val="left"/>
        <w:rPr>
          <w:rFonts w:ascii="標楷體"/>
          <w:b/>
          <w:sz w:val="28"/>
          <w:szCs w:val="28"/>
        </w:rPr>
      </w:pPr>
      <w:r w:rsidRPr="008E0399">
        <w:rPr>
          <w:rFonts w:ascii="標楷體" w:hint="eastAsia"/>
          <w:b/>
          <w:sz w:val="28"/>
          <w:szCs w:val="28"/>
        </w:rPr>
        <w:lastRenderedPageBreak/>
        <w:t>附表</w:t>
      </w:r>
      <w:r>
        <w:rPr>
          <w:rFonts w:ascii="標楷體" w:hint="eastAsia"/>
          <w:b/>
          <w:sz w:val="28"/>
          <w:szCs w:val="28"/>
        </w:rPr>
        <w:t>2</w:t>
      </w:r>
    </w:p>
    <w:p w:rsidR="008E3641" w:rsidRDefault="008E3641" w:rsidP="008E3641">
      <w:pPr>
        <w:pStyle w:val="aa"/>
        <w:spacing w:before="0" w:line="400" w:lineRule="exact"/>
        <w:ind w:leftChars="-100" w:left="558" w:rightChars="-100" w:right="-240" w:hanging="798"/>
        <w:jc w:val="center"/>
        <w:rPr>
          <w:rFonts w:ascii="標楷體"/>
          <w:sz w:val="28"/>
          <w:szCs w:val="28"/>
        </w:rPr>
      </w:pPr>
      <w:r w:rsidRPr="000E151B">
        <w:rPr>
          <w:rFonts w:ascii="標楷體" w:hint="eastAsia"/>
          <w:sz w:val="28"/>
          <w:szCs w:val="28"/>
        </w:rPr>
        <w:t>「擬訂新竹縣竹北市站前段444地號等26筆土地都市更新事業計畫案」</w:t>
      </w:r>
      <w:r w:rsidRPr="00911DB7">
        <w:rPr>
          <w:rFonts w:ascii="標楷體" w:hint="eastAsia"/>
          <w:sz w:val="28"/>
          <w:szCs w:val="28"/>
        </w:rPr>
        <w:t>公開展覽期間人民團體陳情意見綜理表</w:t>
      </w:r>
    </w:p>
    <w:p w:rsidR="008E3641" w:rsidRPr="00911DB7" w:rsidRDefault="008E3641" w:rsidP="008E3641">
      <w:pPr>
        <w:pStyle w:val="aa"/>
        <w:spacing w:before="0" w:line="400" w:lineRule="exact"/>
        <w:ind w:left="570" w:rightChars="-100" w:right="-240" w:hanging="570"/>
        <w:jc w:val="left"/>
        <w:rPr>
          <w:rFonts w:ascii="標楷體"/>
          <w:sz w:val="28"/>
          <w:szCs w:val="28"/>
        </w:rPr>
      </w:pPr>
      <w:r w:rsidRPr="00F26142">
        <w:rPr>
          <w:rFonts w:ascii="標楷體" w:hint="eastAsia"/>
          <w:sz w:val="20"/>
          <w:szCs w:val="28"/>
        </w:rPr>
        <w:t>依據</w:t>
      </w:r>
      <w:r>
        <w:rPr>
          <w:rFonts w:ascii="標楷體" w:hint="eastAsia"/>
          <w:sz w:val="20"/>
          <w:szCs w:val="28"/>
        </w:rPr>
        <w:t>新竹縣政府112年9月14日府產都字第1125213131號函</w:t>
      </w:r>
    </w:p>
    <w:tbl>
      <w:tblPr>
        <w:tblW w:w="14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1560"/>
        <w:gridCol w:w="2503"/>
        <w:gridCol w:w="2176"/>
        <w:gridCol w:w="2013"/>
        <w:gridCol w:w="4364"/>
        <w:gridCol w:w="1276"/>
      </w:tblGrid>
      <w:tr w:rsidR="008E3641" w:rsidRPr="005B4FFD" w:rsidTr="00B177FC">
        <w:trPr>
          <w:trHeight w:val="360"/>
          <w:tblHeader/>
          <w:jc w:val="center"/>
        </w:trPr>
        <w:tc>
          <w:tcPr>
            <w:tcW w:w="552" w:type="dxa"/>
            <w:shd w:val="clear" w:color="auto" w:fill="auto"/>
            <w:noWrap/>
            <w:vAlign w:val="center"/>
          </w:tcPr>
          <w:p w:rsidR="008E3641" w:rsidRPr="005B4FFD" w:rsidRDefault="008E3641" w:rsidP="00B177FC">
            <w:pPr>
              <w:jc w:val="center"/>
              <w:rPr>
                <w:rFonts w:ascii="標楷體" w:eastAsia="標楷體" w:hAnsi="標楷體" w:cs="新細明體"/>
                <w:bCs/>
                <w:szCs w:val="24"/>
              </w:rPr>
            </w:pPr>
            <w:r w:rsidRPr="005B4FFD">
              <w:rPr>
                <w:rFonts w:ascii="標楷體" w:eastAsia="標楷體" w:hAnsi="標楷體" w:cs="新細明體" w:hint="eastAsia"/>
                <w:bCs/>
                <w:szCs w:val="24"/>
              </w:rPr>
              <w:t>項次</w:t>
            </w:r>
          </w:p>
        </w:tc>
        <w:tc>
          <w:tcPr>
            <w:tcW w:w="1560" w:type="dxa"/>
            <w:shd w:val="clear" w:color="auto" w:fill="auto"/>
            <w:noWrap/>
            <w:vAlign w:val="center"/>
          </w:tcPr>
          <w:p w:rsidR="008E3641" w:rsidRPr="005B4FFD" w:rsidRDefault="008E3641" w:rsidP="00B177FC">
            <w:pPr>
              <w:jc w:val="center"/>
              <w:rPr>
                <w:rFonts w:ascii="標楷體" w:eastAsia="標楷體" w:hAnsi="標楷體" w:cs="新細明體"/>
                <w:bCs/>
                <w:szCs w:val="24"/>
              </w:rPr>
            </w:pPr>
            <w:r w:rsidRPr="005B4FFD">
              <w:rPr>
                <w:rFonts w:ascii="標楷體" w:eastAsia="標楷體" w:hAnsi="標楷體" w:cs="新細明體" w:hint="eastAsia"/>
                <w:bCs/>
                <w:szCs w:val="24"/>
              </w:rPr>
              <w:t>陳情人</w:t>
            </w:r>
          </w:p>
        </w:tc>
        <w:tc>
          <w:tcPr>
            <w:tcW w:w="2503" w:type="dxa"/>
            <w:shd w:val="clear" w:color="auto" w:fill="auto"/>
            <w:noWrap/>
            <w:vAlign w:val="center"/>
          </w:tcPr>
          <w:p w:rsidR="008E3641" w:rsidRPr="005B4FFD" w:rsidRDefault="008E3641" w:rsidP="00B177FC">
            <w:pPr>
              <w:jc w:val="center"/>
              <w:rPr>
                <w:rFonts w:ascii="標楷體" w:eastAsia="標楷體" w:hAnsi="標楷體" w:cs="新細明體"/>
                <w:bCs/>
                <w:szCs w:val="24"/>
              </w:rPr>
            </w:pPr>
            <w:r w:rsidRPr="005B4FFD">
              <w:rPr>
                <w:rFonts w:ascii="標楷體" w:eastAsia="標楷體" w:hAnsi="標楷體" w:cs="新細明體" w:hint="eastAsia"/>
                <w:bCs/>
                <w:szCs w:val="24"/>
              </w:rPr>
              <w:t>陳情位置</w:t>
            </w:r>
          </w:p>
        </w:tc>
        <w:tc>
          <w:tcPr>
            <w:tcW w:w="2176" w:type="dxa"/>
            <w:shd w:val="clear" w:color="auto" w:fill="auto"/>
            <w:noWrap/>
            <w:vAlign w:val="center"/>
          </w:tcPr>
          <w:p w:rsidR="008E3641" w:rsidRPr="005B4FFD" w:rsidRDefault="008E3641" w:rsidP="00B177FC">
            <w:pPr>
              <w:jc w:val="center"/>
              <w:rPr>
                <w:rFonts w:ascii="標楷體" w:eastAsia="標楷體" w:hAnsi="標楷體" w:cs="新細明體"/>
                <w:bCs/>
                <w:szCs w:val="24"/>
              </w:rPr>
            </w:pPr>
            <w:r w:rsidRPr="005B4FFD">
              <w:rPr>
                <w:rFonts w:ascii="標楷體" w:eastAsia="標楷體" w:hAnsi="標楷體" w:cs="新細明體" w:hint="eastAsia"/>
                <w:bCs/>
                <w:szCs w:val="24"/>
              </w:rPr>
              <w:t>陳情理由</w:t>
            </w:r>
          </w:p>
        </w:tc>
        <w:tc>
          <w:tcPr>
            <w:tcW w:w="2013" w:type="dxa"/>
            <w:shd w:val="clear" w:color="auto" w:fill="auto"/>
            <w:noWrap/>
            <w:vAlign w:val="center"/>
          </w:tcPr>
          <w:p w:rsidR="008E3641" w:rsidRPr="005B4FFD" w:rsidRDefault="008E3641" w:rsidP="00B177FC">
            <w:pPr>
              <w:jc w:val="center"/>
              <w:rPr>
                <w:rFonts w:ascii="標楷體" w:eastAsia="標楷體" w:hAnsi="標楷體" w:cs="新細明體"/>
                <w:bCs/>
                <w:szCs w:val="24"/>
              </w:rPr>
            </w:pPr>
            <w:r w:rsidRPr="005B4FFD">
              <w:rPr>
                <w:rFonts w:ascii="標楷體" w:eastAsia="標楷體" w:hAnsi="標楷體" w:cs="新細明體" w:hint="eastAsia"/>
                <w:bCs/>
                <w:szCs w:val="24"/>
              </w:rPr>
              <w:t>建議事項</w:t>
            </w:r>
          </w:p>
        </w:tc>
        <w:tc>
          <w:tcPr>
            <w:tcW w:w="4364" w:type="dxa"/>
            <w:shd w:val="clear" w:color="auto" w:fill="auto"/>
            <w:noWrap/>
            <w:vAlign w:val="center"/>
          </w:tcPr>
          <w:p w:rsidR="008E3641" w:rsidRPr="005B4FFD" w:rsidRDefault="008E3641" w:rsidP="00B177FC">
            <w:pPr>
              <w:jc w:val="center"/>
              <w:rPr>
                <w:rFonts w:ascii="標楷體" w:eastAsia="標楷體" w:hAnsi="標楷體" w:cs="新細明體"/>
                <w:bCs/>
                <w:szCs w:val="24"/>
              </w:rPr>
            </w:pPr>
            <w:r w:rsidRPr="005B4FFD">
              <w:rPr>
                <w:rFonts w:ascii="標楷體" w:eastAsia="標楷體" w:hAnsi="標楷體" w:cs="新細明體" w:hint="eastAsia"/>
                <w:bCs/>
                <w:szCs w:val="24"/>
              </w:rPr>
              <w:t>意見回應及處理情形</w:t>
            </w:r>
          </w:p>
        </w:tc>
        <w:tc>
          <w:tcPr>
            <w:tcW w:w="1276" w:type="dxa"/>
            <w:shd w:val="clear" w:color="auto" w:fill="auto"/>
            <w:noWrap/>
            <w:vAlign w:val="center"/>
          </w:tcPr>
          <w:p w:rsidR="008E3641" w:rsidRPr="005B4FFD" w:rsidRDefault="008E3641" w:rsidP="00B177FC">
            <w:pPr>
              <w:jc w:val="center"/>
              <w:rPr>
                <w:rFonts w:ascii="標楷體" w:eastAsia="標楷體" w:hAnsi="標楷體" w:cs="新細明體"/>
                <w:b/>
                <w:bCs/>
                <w:szCs w:val="24"/>
              </w:rPr>
            </w:pPr>
            <w:r w:rsidRPr="005B4FFD">
              <w:rPr>
                <w:rFonts w:ascii="標楷體" w:eastAsia="標楷體" w:hAnsi="標楷體" w:cs="新細明體" w:hint="eastAsia"/>
                <w:b/>
                <w:bCs/>
                <w:szCs w:val="24"/>
              </w:rPr>
              <w:t>修正頁次</w:t>
            </w:r>
          </w:p>
        </w:tc>
      </w:tr>
      <w:tr w:rsidR="008E3641" w:rsidRPr="005B4FFD" w:rsidTr="00B177FC">
        <w:trPr>
          <w:trHeight w:val="71"/>
          <w:jc w:val="center"/>
        </w:trPr>
        <w:tc>
          <w:tcPr>
            <w:tcW w:w="552" w:type="dxa"/>
            <w:shd w:val="clear" w:color="auto" w:fill="auto"/>
            <w:noWrap/>
            <w:vAlign w:val="center"/>
          </w:tcPr>
          <w:p w:rsidR="008E3641" w:rsidRPr="005B4FFD" w:rsidRDefault="008E3641" w:rsidP="00B177FC">
            <w:pPr>
              <w:adjustRightInd w:val="0"/>
              <w:snapToGrid w:val="0"/>
              <w:spacing w:line="240" w:lineRule="atLeast"/>
              <w:jc w:val="center"/>
              <w:rPr>
                <w:rFonts w:ascii="標楷體" w:eastAsia="標楷體" w:hAnsi="標楷體"/>
                <w:szCs w:val="24"/>
              </w:rPr>
            </w:pPr>
            <w:r>
              <w:rPr>
                <w:rFonts w:ascii="標楷體" w:eastAsia="標楷體" w:hAnsi="標楷體"/>
                <w:szCs w:val="24"/>
              </w:rPr>
              <w:t>一</w:t>
            </w:r>
          </w:p>
        </w:tc>
        <w:tc>
          <w:tcPr>
            <w:tcW w:w="1560" w:type="dxa"/>
            <w:shd w:val="clear" w:color="auto" w:fill="auto"/>
            <w:noWrap/>
            <w:vAlign w:val="center"/>
          </w:tcPr>
          <w:p w:rsidR="008E3641" w:rsidRPr="005B4FFD" w:rsidRDefault="008E3641" w:rsidP="00B177FC">
            <w:pPr>
              <w:adjustRightInd w:val="0"/>
              <w:snapToGrid w:val="0"/>
              <w:spacing w:line="240" w:lineRule="atLeast"/>
              <w:rPr>
                <w:rFonts w:ascii="標楷體" w:eastAsia="標楷體" w:hAnsi="標楷體"/>
                <w:szCs w:val="24"/>
              </w:rPr>
            </w:pPr>
            <w:r>
              <w:rPr>
                <w:rFonts w:ascii="標楷體" w:eastAsia="標楷體" w:hAnsi="標楷體"/>
                <w:szCs w:val="24"/>
              </w:rPr>
              <w:t>張藝瑄</w:t>
            </w:r>
          </w:p>
        </w:tc>
        <w:tc>
          <w:tcPr>
            <w:tcW w:w="2503" w:type="dxa"/>
            <w:shd w:val="clear" w:color="auto" w:fill="auto"/>
            <w:noWrap/>
            <w:vAlign w:val="center"/>
          </w:tcPr>
          <w:p w:rsidR="008E3641" w:rsidRPr="005B4FFD" w:rsidRDefault="008E3641" w:rsidP="00B177FC">
            <w:pPr>
              <w:adjustRightInd w:val="0"/>
              <w:snapToGrid w:val="0"/>
              <w:spacing w:line="240" w:lineRule="atLeast"/>
              <w:jc w:val="both"/>
              <w:rPr>
                <w:rFonts w:ascii="標楷體" w:eastAsia="標楷體" w:hAnsi="標楷體"/>
                <w:szCs w:val="24"/>
              </w:rPr>
            </w:pPr>
            <w:r>
              <w:rPr>
                <w:rFonts w:ascii="標楷體" w:eastAsia="標楷體" w:hAnsi="標楷體"/>
                <w:szCs w:val="24"/>
              </w:rPr>
              <w:t>站前段450地號</w:t>
            </w:r>
          </w:p>
        </w:tc>
        <w:tc>
          <w:tcPr>
            <w:tcW w:w="2176" w:type="dxa"/>
            <w:shd w:val="clear" w:color="auto" w:fill="auto"/>
            <w:noWrap/>
            <w:vAlign w:val="center"/>
          </w:tcPr>
          <w:p w:rsidR="008E3641" w:rsidRPr="005B4FFD" w:rsidRDefault="008E3641" w:rsidP="00B177FC">
            <w:pPr>
              <w:adjustRightInd w:val="0"/>
              <w:snapToGrid w:val="0"/>
              <w:spacing w:line="240" w:lineRule="atLeast"/>
              <w:jc w:val="both"/>
              <w:rPr>
                <w:rFonts w:ascii="標楷體" w:eastAsia="標楷體" w:hAnsi="標楷體"/>
                <w:szCs w:val="24"/>
              </w:rPr>
            </w:pPr>
            <w:r>
              <w:rPr>
                <w:rFonts w:ascii="標楷體" w:eastAsia="標楷體" w:hAnsi="標楷體"/>
                <w:szCs w:val="24"/>
              </w:rPr>
              <w:t>請縣政府能協助參加此次都更計畫案，450地號基地上房屋已不堪使用有住宅安全疑慮，請縣政府能協助。</w:t>
            </w:r>
          </w:p>
        </w:tc>
        <w:tc>
          <w:tcPr>
            <w:tcW w:w="2013" w:type="dxa"/>
            <w:shd w:val="clear" w:color="auto" w:fill="auto"/>
            <w:noWrap/>
            <w:vAlign w:val="center"/>
          </w:tcPr>
          <w:p w:rsidR="008E3641" w:rsidRPr="005B4FFD" w:rsidRDefault="008E3641" w:rsidP="00B177FC">
            <w:pPr>
              <w:adjustRightInd w:val="0"/>
              <w:snapToGrid w:val="0"/>
              <w:spacing w:line="240" w:lineRule="atLeast"/>
              <w:ind w:left="240" w:hangingChars="100" w:hanging="240"/>
              <w:jc w:val="both"/>
              <w:rPr>
                <w:rFonts w:ascii="標楷體" w:eastAsia="標楷體" w:hAnsi="標楷體"/>
                <w:szCs w:val="24"/>
              </w:rPr>
            </w:pPr>
            <w:r>
              <w:rPr>
                <w:rFonts w:ascii="標楷體" w:eastAsia="標楷體" w:hAnsi="標楷體"/>
                <w:szCs w:val="24"/>
              </w:rPr>
              <w:t>-</w:t>
            </w:r>
          </w:p>
        </w:tc>
        <w:tc>
          <w:tcPr>
            <w:tcW w:w="4364" w:type="dxa"/>
            <w:shd w:val="clear" w:color="auto" w:fill="auto"/>
            <w:noWrap/>
            <w:vAlign w:val="center"/>
          </w:tcPr>
          <w:p w:rsidR="008E3641" w:rsidRPr="005B4FFD" w:rsidRDefault="008E3641" w:rsidP="00B177FC">
            <w:pPr>
              <w:adjustRightInd w:val="0"/>
              <w:snapToGrid w:val="0"/>
              <w:spacing w:line="240" w:lineRule="atLeast"/>
              <w:jc w:val="both"/>
              <w:rPr>
                <w:rFonts w:ascii="標楷體" w:eastAsia="標楷體" w:hAnsi="標楷體"/>
                <w:szCs w:val="24"/>
              </w:rPr>
            </w:pPr>
            <w:r>
              <w:rPr>
                <w:rFonts w:ascii="標楷體" w:eastAsia="標楷體" w:hAnsi="標楷體"/>
                <w:szCs w:val="24"/>
              </w:rPr>
              <w:t>實施者已與陳情人聯絡洽談，後續納入程序已提請新竹縣政府審議會裁示。</w:t>
            </w:r>
          </w:p>
        </w:tc>
        <w:tc>
          <w:tcPr>
            <w:tcW w:w="1276" w:type="dxa"/>
            <w:shd w:val="clear" w:color="auto" w:fill="auto"/>
            <w:noWrap/>
            <w:vAlign w:val="center"/>
          </w:tcPr>
          <w:p w:rsidR="008E3641" w:rsidRPr="005B4FFD" w:rsidRDefault="008E3641" w:rsidP="00B177FC">
            <w:pPr>
              <w:rPr>
                <w:rFonts w:ascii="標楷體" w:eastAsia="標楷體" w:hAnsi="標楷體"/>
                <w:szCs w:val="24"/>
              </w:rPr>
            </w:pPr>
            <w:r>
              <w:rPr>
                <w:rFonts w:ascii="標楷體" w:eastAsia="標楷體" w:hAnsi="標楷體"/>
                <w:szCs w:val="24"/>
              </w:rPr>
              <w:t>-</w:t>
            </w:r>
          </w:p>
        </w:tc>
      </w:tr>
      <w:tr w:rsidR="008E3641" w:rsidRPr="005B4FFD" w:rsidTr="00B177FC">
        <w:trPr>
          <w:trHeight w:val="1208"/>
          <w:jc w:val="center"/>
        </w:trPr>
        <w:tc>
          <w:tcPr>
            <w:tcW w:w="552" w:type="dxa"/>
            <w:shd w:val="clear" w:color="auto" w:fill="auto"/>
            <w:noWrap/>
            <w:vAlign w:val="center"/>
          </w:tcPr>
          <w:p w:rsidR="008E3641" w:rsidRPr="005B4FFD" w:rsidRDefault="008E3641" w:rsidP="00B177FC">
            <w:pPr>
              <w:adjustRightInd w:val="0"/>
              <w:snapToGrid w:val="0"/>
              <w:spacing w:line="240" w:lineRule="atLeast"/>
              <w:jc w:val="center"/>
              <w:rPr>
                <w:rFonts w:ascii="標楷體" w:eastAsia="標楷體" w:hAnsi="標楷體"/>
                <w:szCs w:val="24"/>
              </w:rPr>
            </w:pPr>
            <w:r>
              <w:rPr>
                <w:rFonts w:ascii="標楷體" w:eastAsia="標楷體" w:hAnsi="標楷體"/>
                <w:szCs w:val="24"/>
              </w:rPr>
              <w:t>二</w:t>
            </w:r>
          </w:p>
        </w:tc>
        <w:tc>
          <w:tcPr>
            <w:tcW w:w="1560" w:type="dxa"/>
            <w:shd w:val="clear" w:color="auto" w:fill="auto"/>
            <w:noWrap/>
            <w:vAlign w:val="center"/>
          </w:tcPr>
          <w:p w:rsidR="008E3641" w:rsidRPr="005B4FFD" w:rsidRDefault="008E3641" w:rsidP="00B177FC">
            <w:pPr>
              <w:adjustRightInd w:val="0"/>
              <w:snapToGrid w:val="0"/>
              <w:spacing w:line="240" w:lineRule="atLeast"/>
              <w:rPr>
                <w:rFonts w:ascii="標楷體" w:eastAsia="標楷體" w:hAnsi="標楷體"/>
                <w:szCs w:val="24"/>
              </w:rPr>
            </w:pPr>
            <w:r>
              <w:rPr>
                <w:rFonts w:ascii="標楷體" w:eastAsia="標楷體" w:hAnsi="標楷體"/>
                <w:szCs w:val="24"/>
              </w:rPr>
              <w:t>林淑雪</w:t>
            </w:r>
          </w:p>
        </w:tc>
        <w:tc>
          <w:tcPr>
            <w:tcW w:w="2503" w:type="dxa"/>
            <w:shd w:val="clear" w:color="auto" w:fill="auto"/>
            <w:noWrap/>
            <w:vAlign w:val="center"/>
          </w:tcPr>
          <w:p w:rsidR="008E3641" w:rsidRPr="005B4FFD" w:rsidRDefault="008E3641" w:rsidP="00B177FC">
            <w:pPr>
              <w:adjustRightInd w:val="0"/>
              <w:snapToGrid w:val="0"/>
              <w:spacing w:line="240" w:lineRule="atLeast"/>
              <w:jc w:val="both"/>
              <w:rPr>
                <w:rFonts w:ascii="標楷體" w:eastAsia="標楷體" w:hAnsi="標楷體"/>
                <w:szCs w:val="24"/>
              </w:rPr>
            </w:pPr>
            <w:r>
              <w:rPr>
                <w:rFonts w:ascii="標楷體" w:eastAsia="標楷體" w:hAnsi="標楷體"/>
                <w:szCs w:val="24"/>
              </w:rPr>
              <w:t>站前段451-1地號</w:t>
            </w:r>
          </w:p>
        </w:tc>
        <w:tc>
          <w:tcPr>
            <w:tcW w:w="2176" w:type="dxa"/>
            <w:shd w:val="clear" w:color="auto" w:fill="auto"/>
            <w:noWrap/>
            <w:vAlign w:val="center"/>
          </w:tcPr>
          <w:p w:rsidR="008E3641" w:rsidRPr="005B4FFD" w:rsidRDefault="008E3641" w:rsidP="00B177FC">
            <w:pPr>
              <w:adjustRightInd w:val="0"/>
              <w:snapToGrid w:val="0"/>
              <w:spacing w:line="240" w:lineRule="atLeast"/>
              <w:jc w:val="both"/>
              <w:rPr>
                <w:rFonts w:ascii="標楷體" w:eastAsia="標楷體" w:hAnsi="標楷體"/>
                <w:szCs w:val="24"/>
              </w:rPr>
            </w:pPr>
            <w:r>
              <w:rPr>
                <w:rFonts w:ascii="標楷體" w:eastAsia="標楷體" w:hAnsi="標楷體"/>
                <w:szCs w:val="24"/>
              </w:rPr>
              <w:t>希望能參加此次都更計畫。</w:t>
            </w:r>
          </w:p>
        </w:tc>
        <w:tc>
          <w:tcPr>
            <w:tcW w:w="2013" w:type="dxa"/>
            <w:shd w:val="clear" w:color="auto" w:fill="auto"/>
            <w:noWrap/>
            <w:vAlign w:val="center"/>
          </w:tcPr>
          <w:p w:rsidR="008E3641" w:rsidRPr="005B4FFD" w:rsidRDefault="008E3641" w:rsidP="00B177FC">
            <w:pPr>
              <w:adjustRightInd w:val="0"/>
              <w:snapToGrid w:val="0"/>
              <w:spacing w:line="240" w:lineRule="atLeast"/>
              <w:ind w:left="240" w:hangingChars="100" w:hanging="240"/>
              <w:jc w:val="both"/>
              <w:rPr>
                <w:rFonts w:ascii="標楷體" w:eastAsia="標楷體" w:hAnsi="標楷體"/>
                <w:szCs w:val="24"/>
              </w:rPr>
            </w:pPr>
            <w:r>
              <w:rPr>
                <w:rFonts w:ascii="標楷體" w:eastAsia="標楷體" w:hAnsi="標楷體"/>
                <w:szCs w:val="24"/>
              </w:rPr>
              <w:t>-</w:t>
            </w:r>
          </w:p>
        </w:tc>
        <w:tc>
          <w:tcPr>
            <w:tcW w:w="4364" w:type="dxa"/>
            <w:shd w:val="clear" w:color="auto" w:fill="auto"/>
            <w:noWrap/>
            <w:vAlign w:val="center"/>
          </w:tcPr>
          <w:p w:rsidR="008E3641" w:rsidRPr="005B4FFD" w:rsidRDefault="008E3641" w:rsidP="00B177FC">
            <w:pPr>
              <w:rPr>
                <w:rFonts w:ascii="標楷體" w:eastAsia="標楷體" w:hAnsi="標楷體"/>
                <w:szCs w:val="24"/>
              </w:rPr>
            </w:pPr>
            <w:r>
              <w:rPr>
                <w:rFonts w:ascii="標楷體" w:eastAsia="標楷體" w:hAnsi="標楷體"/>
                <w:szCs w:val="24"/>
              </w:rPr>
              <w:t>實施者已與陳情人聯絡洽談，後續納入程序已提請新竹縣政府審議會裁示。</w:t>
            </w:r>
          </w:p>
        </w:tc>
        <w:tc>
          <w:tcPr>
            <w:tcW w:w="1276" w:type="dxa"/>
            <w:shd w:val="clear" w:color="auto" w:fill="auto"/>
            <w:noWrap/>
            <w:vAlign w:val="center"/>
          </w:tcPr>
          <w:p w:rsidR="008E3641" w:rsidRPr="005B4FFD" w:rsidRDefault="008E3641" w:rsidP="00B177FC">
            <w:pPr>
              <w:rPr>
                <w:rFonts w:ascii="標楷體" w:eastAsia="標楷體" w:hAnsi="標楷體"/>
                <w:szCs w:val="24"/>
              </w:rPr>
            </w:pPr>
            <w:r>
              <w:rPr>
                <w:rFonts w:ascii="標楷體" w:eastAsia="標楷體" w:hAnsi="標楷體"/>
                <w:szCs w:val="24"/>
              </w:rPr>
              <w:t>-</w:t>
            </w:r>
          </w:p>
        </w:tc>
      </w:tr>
    </w:tbl>
    <w:p w:rsidR="008E3641" w:rsidRPr="00911DB7" w:rsidRDefault="008E3641" w:rsidP="008E3641"/>
    <w:p w:rsidR="008E3641" w:rsidRDefault="008E3641" w:rsidP="008E3641">
      <w:pPr>
        <w:widowControl/>
        <w:rPr>
          <w:rFonts w:ascii="標楷體"/>
          <w:sz w:val="28"/>
          <w:szCs w:val="28"/>
        </w:rPr>
      </w:pPr>
    </w:p>
    <w:p w:rsidR="00756D73" w:rsidRPr="008E3641" w:rsidRDefault="00756D73" w:rsidP="00756D73">
      <w:pPr>
        <w:rPr>
          <w:rFonts w:ascii="標楷體" w:eastAsia="標楷體" w:hAnsi="標楷體"/>
          <w:sz w:val="28"/>
        </w:rPr>
      </w:pPr>
    </w:p>
    <w:p w:rsidR="008E3641" w:rsidRDefault="008E3641" w:rsidP="00756D73">
      <w:pPr>
        <w:rPr>
          <w:rFonts w:ascii="標楷體" w:eastAsia="標楷體" w:hAnsi="標楷體"/>
          <w:sz w:val="28"/>
        </w:rPr>
        <w:sectPr w:rsidR="008E3641" w:rsidSect="008E3641">
          <w:pgSz w:w="16838" w:h="11906" w:orient="landscape"/>
          <w:pgMar w:top="720" w:right="720" w:bottom="720" w:left="720" w:header="851" w:footer="992" w:gutter="0"/>
          <w:cols w:space="425"/>
          <w:docGrid w:type="lines" w:linePitch="360"/>
        </w:sectPr>
      </w:pPr>
    </w:p>
    <w:p w:rsidR="00756D73" w:rsidRDefault="00812CDF" w:rsidP="00756D73">
      <w:pPr>
        <w:rPr>
          <w:rFonts w:ascii="標楷體" w:eastAsia="標楷體" w:hAnsi="標楷體" w:hint="eastAsia"/>
          <w:sz w:val="28"/>
        </w:rPr>
      </w:pPr>
      <w:r>
        <w:rPr>
          <w:rFonts w:ascii="標楷體" w:eastAsia="標楷體" w:hAnsi="標楷體" w:hint="eastAsia"/>
          <w:sz w:val="28"/>
        </w:rPr>
        <w:lastRenderedPageBreak/>
        <w:t>附件-簽到簿</w:t>
      </w:r>
    </w:p>
    <w:p w:rsidR="00812CDF" w:rsidRDefault="00812CDF" w:rsidP="00812CDF">
      <w:pPr>
        <w:jc w:val="center"/>
        <w:rPr>
          <w:rFonts w:ascii="標楷體" w:eastAsia="標楷體" w:hAnsi="標楷體"/>
          <w:sz w:val="28"/>
        </w:rPr>
      </w:pPr>
      <w:r>
        <w:rPr>
          <w:noProof/>
        </w:rPr>
        <w:drawing>
          <wp:inline distT="0" distB="0" distL="0" distR="0">
            <wp:extent cx="4981575" cy="6720620"/>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82529" cy="6721907"/>
                    </a:xfrm>
                    <a:prstGeom prst="rect">
                      <a:avLst/>
                    </a:prstGeom>
                  </pic:spPr>
                </pic:pic>
              </a:graphicData>
            </a:graphic>
          </wp:inline>
        </w:drawing>
      </w:r>
      <w:bookmarkStart w:id="1" w:name="_GoBack"/>
      <w:bookmarkEnd w:id="1"/>
    </w:p>
    <w:p w:rsidR="00812CDF" w:rsidRDefault="00812CDF">
      <w:pPr>
        <w:widowControl/>
        <w:rPr>
          <w:rFonts w:ascii="標楷體" w:eastAsia="標楷體" w:hAnsi="標楷體" w:hint="eastAsia"/>
          <w:sz w:val="28"/>
        </w:rPr>
      </w:pPr>
      <w:r>
        <w:rPr>
          <w:rFonts w:ascii="標楷體" w:eastAsia="標楷體" w:hAnsi="標楷體"/>
          <w:sz w:val="28"/>
        </w:rPr>
        <w:br w:type="page"/>
      </w:r>
    </w:p>
    <w:p w:rsidR="00812CDF" w:rsidRDefault="00812CDF">
      <w:pPr>
        <w:widowControl/>
        <w:rPr>
          <w:rFonts w:ascii="標楷體" w:eastAsia="標楷體" w:hAnsi="標楷體" w:hint="eastAsia"/>
          <w:sz w:val="28"/>
        </w:rPr>
      </w:pPr>
    </w:p>
    <w:p w:rsidR="00812CDF" w:rsidRDefault="00812CDF">
      <w:pPr>
        <w:widowControl/>
        <w:rPr>
          <w:rFonts w:ascii="標楷體" w:eastAsia="標楷體" w:hAnsi="標楷體"/>
          <w:sz w:val="28"/>
        </w:rPr>
      </w:pPr>
    </w:p>
    <w:p w:rsidR="00812CDF" w:rsidRPr="00756D73" w:rsidRDefault="00812CDF" w:rsidP="00812CDF">
      <w:pPr>
        <w:jc w:val="center"/>
        <w:rPr>
          <w:rFonts w:ascii="標楷體" w:eastAsia="標楷體" w:hAnsi="標楷體"/>
          <w:sz w:val="28"/>
        </w:rPr>
      </w:pPr>
      <w:r>
        <w:rPr>
          <w:noProof/>
        </w:rPr>
        <w:drawing>
          <wp:inline distT="0" distB="0" distL="0" distR="0" wp14:anchorId="7DC2229E" wp14:editId="586EE7E6">
            <wp:extent cx="5092999" cy="60674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6889" cy="6072059"/>
                    </a:xfrm>
                    <a:prstGeom prst="rect">
                      <a:avLst/>
                    </a:prstGeom>
                  </pic:spPr>
                </pic:pic>
              </a:graphicData>
            </a:graphic>
          </wp:inline>
        </w:drawing>
      </w:r>
    </w:p>
    <w:sectPr w:rsidR="00812CDF" w:rsidRPr="00756D73" w:rsidSect="008E36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90" w:rsidRDefault="00244B90" w:rsidP="00756D73">
      <w:r>
        <w:separator/>
      </w:r>
    </w:p>
  </w:endnote>
  <w:endnote w:type="continuationSeparator" w:id="0">
    <w:p w:rsidR="00244B90" w:rsidRDefault="00244B90" w:rsidP="0075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41508"/>
      <w:docPartObj>
        <w:docPartGallery w:val="Page Numbers (Bottom of Page)"/>
        <w:docPartUnique/>
      </w:docPartObj>
    </w:sdtPr>
    <w:sdtEndPr/>
    <w:sdtContent>
      <w:p w:rsidR="00756D73" w:rsidRDefault="00756D73">
        <w:pPr>
          <w:pStyle w:val="a6"/>
          <w:jc w:val="center"/>
        </w:pPr>
        <w:r>
          <w:fldChar w:fldCharType="begin"/>
        </w:r>
        <w:r>
          <w:instrText>PAGE   \* MERGEFORMAT</w:instrText>
        </w:r>
        <w:r>
          <w:fldChar w:fldCharType="separate"/>
        </w:r>
        <w:r w:rsidR="00812CDF" w:rsidRPr="00812CDF">
          <w:rPr>
            <w:noProof/>
            <w:lang w:val="zh-TW"/>
          </w:rPr>
          <w:t>11</w:t>
        </w:r>
        <w:r>
          <w:fldChar w:fldCharType="end"/>
        </w:r>
      </w:p>
    </w:sdtContent>
  </w:sdt>
  <w:p w:rsidR="00756D73" w:rsidRDefault="00756D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90" w:rsidRDefault="00244B90" w:rsidP="00756D73">
      <w:r>
        <w:separator/>
      </w:r>
    </w:p>
  </w:footnote>
  <w:footnote w:type="continuationSeparator" w:id="0">
    <w:p w:rsidR="00244B90" w:rsidRDefault="00244B90" w:rsidP="00756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36FF"/>
    <w:multiLevelType w:val="hybridMultilevel"/>
    <w:tmpl w:val="113A3652"/>
    <w:lvl w:ilvl="0" w:tplc="641874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E654F97"/>
    <w:multiLevelType w:val="hybridMultilevel"/>
    <w:tmpl w:val="2C369664"/>
    <w:lvl w:ilvl="0" w:tplc="23AE13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F86E43"/>
    <w:multiLevelType w:val="hybridMultilevel"/>
    <w:tmpl w:val="E99CA946"/>
    <w:lvl w:ilvl="0" w:tplc="70224526">
      <w:start w:val="1"/>
      <w:numFmt w:val="taiwaneseCountingThousand"/>
      <w:lvlText w:val="（%1）"/>
      <w:lvlJc w:val="left"/>
      <w:pPr>
        <w:ind w:left="1188" w:hanging="480"/>
      </w:pPr>
      <w:rPr>
        <w:rFonts w:hint="default"/>
      </w:rPr>
    </w:lvl>
    <w:lvl w:ilvl="1" w:tplc="43D47994">
      <w:start w:val="1"/>
      <w:numFmt w:val="taiwaneseCountingThousand"/>
      <w:lvlText w:val="%2、"/>
      <w:lvlJc w:val="left"/>
      <w:pPr>
        <w:ind w:left="1908" w:hanging="720"/>
      </w:pPr>
      <w:rPr>
        <w:rFonts w:hint="default"/>
      </w:rPr>
    </w:lvl>
    <w:lvl w:ilvl="2" w:tplc="5044C80A">
      <w:start w:val="1"/>
      <w:numFmt w:val="decimal"/>
      <w:lvlText w:val="%3."/>
      <w:lvlJc w:val="left"/>
      <w:pPr>
        <w:ind w:left="2028" w:hanging="36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67EB7102"/>
    <w:multiLevelType w:val="hybridMultilevel"/>
    <w:tmpl w:val="849A96D0"/>
    <w:lvl w:ilvl="0" w:tplc="144AB138">
      <w:start w:val="1"/>
      <w:numFmt w:val="taiwaneseCountingThousand"/>
      <w:lvlText w:val="%1、"/>
      <w:lvlJc w:val="left"/>
      <w:pPr>
        <w:tabs>
          <w:tab w:val="num" w:pos="1080"/>
        </w:tabs>
        <w:ind w:left="1080" w:hanging="720"/>
      </w:pPr>
      <w:rPr>
        <w:rFonts w:ascii="標楷體" w:eastAsia="標楷體" w:hAnsi="標楷體" w:hint="default"/>
        <w:b/>
        <w:lang w:val="en-US"/>
      </w:rPr>
    </w:lvl>
    <w:lvl w:ilvl="1" w:tplc="987C49A0">
      <w:start w:val="1"/>
      <w:numFmt w:val="decimal"/>
      <w:lvlText w:val="（%2）"/>
      <w:lvlJc w:val="left"/>
      <w:pPr>
        <w:tabs>
          <w:tab w:val="num" w:pos="1200"/>
        </w:tabs>
        <w:ind w:left="1200" w:hanging="720"/>
      </w:pPr>
      <w:rPr>
        <w:rFonts w:hint="default"/>
      </w:rPr>
    </w:lvl>
    <w:lvl w:ilvl="2" w:tplc="9D068F82">
      <w:start w:val="1"/>
      <w:numFmt w:val="decimal"/>
      <w:lvlText w:val="%3."/>
      <w:lvlJc w:val="left"/>
      <w:pPr>
        <w:tabs>
          <w:tab w:val="num" w:pos="1320"/>
        </w:tabs>
        <w:ind w:left="1320" w:hanging="360"/>
      </w:pPr>
      <w:rPr>
        <w:rFonts w:hint="default"/>
      </w:rPr>
    </w:lvl>
    <w:lvl w:ilvl="3" w:tplc="70224526">
      <w:start w:val="1"/>
      <w:numFmt w:val="taiwaneseCountingThousand"/>
      <w:lvlText w:val="（%4）"/>
      <w:lvlJc w:val="left"/>
      <w:pPr>
        <w:tabs>
          <w:tab w:val="num" w:pos="2235"/>
        </w:tabs>
        <w:ind w:left="2235" w:hanging="79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DCC0A8C"/>
    <w:multiLevelType w:val="hybridMultilevel"/>
    <w:tmpl w:val="E99CA946"/>
    <w:lvl w:ilvl="0" w:tplc="70224526">
      <w:start w:val="1"/>
      <w:numFmt w:val="taiwaneseCountingThousand"/>
      <w:lvlText w:val="（%1）"/>
      <w:lvlJc w:val="left"/>
      <w:pPr>
        <w:ind w:left="1188" w:hanging="480"/>
      </w:pPr>
      <w:rPr>
        <w:rFonts w:hint="default"/>
      </w:rPr>
    </w:lvl>
    <w:lvl w:ilvl="1" w:tplc="43D47994">
      <w:start w:val="1"/>
      <w:numFmt w:val="taiwaneseCountingThousand"/>
      <w:lvlText w:val="%2、"/>
      <w:lvlJc w:val="left"/>
      <w:pPr>
        <w:ind w:left="1908" w:hanging="720"/>
      </w:pPr>
      <w:rPr>
        <w:rFonts w:hint="default"/>
      </w:rPr>
    </w:lvl>
    <w:lvl w:ilvl="2" w:tplc="5044C80A">
      <w:start w:val="1"/>
      <w:numFmt w:val="decimal"/>
      <w:lvlText w:val="%3."/>
      <w:lvlJc w:val="left"/>
      <w:pPr>
        <w:ind w:left="2028" w:hanging="36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71E64918"/>
    <w:multiLevelType w:val="hybridMultilevel"/>
    <w:tmpl w:val="E99CA946"/>
    <w:lvl w:ilvl="0" w:tplc="70224526">
      <w:start w:val="1"/>
      <w:numFmt w:val="taiwaneseCountingThousand"/>
      <w:lvlText w:val="（%1）"/>
      <w:lvlJc w:val="left"/>
      <w:pPr>
        <w:ind w:left="1188" w:hanging="480"/>
      </w:pPr>
      <w:rPr>
        <w:rFonts w:hint="default"/>
      </w:rPr>
    </w:lvl>
    <w:lvl w:ilvl="1" w:tplc="43D47994">
      <w:start w:val="1"/>
      <w:numFmt w:val="taiwaneseCountingThousand"/>
      <w:lvlText w:val="%2、"/>
      <w:lvlJc w:val="left"/>
      <w:pPr>
        <w:ind w:left="1908" w:hanging="720"/>
      </w:pPr>
      <w:rPr>
        <w:rFonts w:hint="default"/>
      </w:rPr>
    </w:lvl>
    <w:lvl w:ilvl="2" w:tplc="5044C80A">
      <w:start w:val="1"/>
      <w:numFmt w:val="decimal"/>
      <w:lvlText w:val="%3."/>
      <w:lvlJc w:val="left"/>
      <w:pPr>
        <w:ind w:left="2028" w:hanging="36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78DB40E2"/>
    <w:multiLevelType w:val="hybridMultilevel"/>
    <w:tmpl w:val="6D0AAF12"/>
    <w:lvl w:ilvl="0" w:tplc="8E84CCC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3"/>
    <w:rsid w:val="00244B90"/>
    <w:rsid w:val="00756D73"/>
    <w:rsid w:val="00812CDF"/>
    <w:rsid w:val="008E3641"/>
    <w:rsid w:val="00B37139"/>
    <w:rsid w:val="00D85222"/>
    <w:rsid w:val="00FA2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D73"/>
    <w:pPr>
      <w:ind w:leftChars="200" w:left="480"/>
    </w:pPr>
  </w:style>
  <w:style w:type="paragraph" w:styleId="a4">
    <w:name w:val="header"/>
    <w:basedOn w:val="a"/>
    <w:link w:val="a5"/>
    <w:uiPriority w:val="99"/>
    <w:unhideWhenUsed/>
    <w:rsid w:val="00756D73"/>
    <w:pPr>
      <w:tabs>
        <w:tab w:val="center" w:pos="4153"/>
        <w:tab w:val="right" w:pos="8306"/>
      </w:tabs>
      <w:snapToGrid w:val="0"/>
    </w:pPr>
    <w:rPr>
      <w:sz w:val="20"/>
      <w:szCs w:val="20"/>
    </w:rPr>
  </w:style>
  <w:style w:type="character" w:customStyle="1" w:styleId="a5">
    <w:name w:val="頁首 字元"/>
    <w:basedOn w:val="a0"/>
    <w:link w:val="a4"/>
    <w:uiPriority w:val="99"/>
    <w:rsid w:val="00756D73"/>
    <w:rPr>
      <w:sz w:val="20"/>
      <w:szCs w:val="20"/>
    </w:rPr>
  </w:style>
  <w:style w:type="paragraph" w:styleId="a6">
    <w:name w:val="footer"/>
    <w:basedOn w:val="a"/>
    <w:link w:val="a7"/>
    <w:uiPriority w:val="99"/>
    <w:unhideWhenUsed/>
    <w:rsid w:val="00756D73"/>
    <w:pPr>
      <w:tabs>
        <w:tab w:val="center" w:pos="4153"/>
        <w:tab w:val="right" w:pos="8306"/>
      </w:tabs>
      <w:snapToGrid w:val="0"/>
    </w:pPr>
    <w:rPr>
      <w:sz w:val="20"/>
      <w:szCs w:val="20"/>
    </w:rPr>
  </w:style>
  <w:style w:type="character" w:customStyle="1" w:styleId="a7">
    <w:name w:val="頁尾 字元"/>
    <w:basedOn w:val="a0"/>
    <w:link w:val="a6"/>
    <w:uiPriority w:val="99"/>
    <w:rsid w:val="00756D73"/>
    <w:rPr>
      <w:sz w:val="20"/>
      <w:szCs w:val="20"/>
    </w:rPr>
  </w:style>
  <w:style w:type="paragraph" w:styleId="a8">
    <w:name w:val="Balloon Text"/>
    <w:basedOn w:val="a"/>
    <w:link w:val="a9"/>
    <w:uiPriority w:val="99"/>
    <w:semiHidden/>
    <w:unhideWhenUsed/>
    <w:rsid w:val="008E36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3641"/>
    <w:rPr>
      <w:rFonts w:asciiTheme="majorHAnsi" w:eastAsiaTheme="majorEastAsia" w:hAnsiTheme="majorHAnsi" w:cstheme="majorBidi"/>
      <w:sz w:val="18"/>
      <w:szCs w:val="18"/>
    </w:rPr>
  </w:style>
  <w:style w:type="paragraph" w:customStyle="1" w:styleId="aa">
    <w:name w:val="表名"/>
    <w:basedOn w:val="a"/>
    <w:rsid w:val="008E3641"/>
    <w:pPr>
      <w:widowControl/>
      <w:tabs>
        <w:tab w:val="left" w:pos="851"/>
      </w:tabs>
      <w:spacing w:before="120" w:line="320" w:lineRule="exact"/>
      <w:ind w:left="741" w:hangingChars="285" w:hanging="741"/>
      <w:jc w:val="both"/>
    </w:pPr>
    <w:rPr>
      <w:rFonts w:ascii="Times New Roman" w:eastAsia="標楷體" w:hAnsi="標楷體" w:cs="Times New Roman"/>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D73"/>
    <w:pPr>
      <w:ind w:leftChars="200" w:left="480"/>
    </w:pPr>
  </w:style>
  <w:style w:type="paragraph" w:styleId="a4">
    <w:name w:val="header"/>
    <w:basedOn w:val="a"/>
    <w:link w:val="a5"/>
    <w:uiPriority w:val="99"/>
    <w:unhideWhenUsed/>
    <w:rsid w:val="00756D73"/>
    <w:pPr>
      <w:tabs>
        <w:tab w:val="center" w:pos="4153"/>
        <w:tab w:val="right" w:pos="8306"/>
      </w:tabs>
      <w:snapToGrid w:val="0"/>
    </w:pPr>
    <w:rPr>
      <w:sz w:val="20"/>
      <w:szCs w:val="20"/>
    </w:rPr>
  </w:style>
  <w:style w:type="character" w:customStyle="1" w:styleId="a5">
    <w:name w:val="頁首 字元"/>
    <w:basedOn w:val="a0"/>
    <w:link w:val="a4"/>
    <w:uiPriority w:val="99"/>
    <w:rsid w:val="00756D73"/>
    <w:rPr>
      <w:sz w:val="20"/>
      <w:szCs w:val="20"/>
    </w:rPr>
  </w:style>
  <w:style w:type="paragraph" w:styleId="a6">
    <w:name w:val="footer"/>
    <w:basedOn w:val="a"/>
    <w:link w:val="a7"/>
    <w:uiPriority w:val="99"/>
    <w:unhideWhenUsed/>
    <w:rsid w:val="00756D73"/>
    <w:pPr>
      <w:tabs>
        <w:tab w:val="center" w:pos="4153"/>
        <w:tab w:val="right" w:pos="8306"/>
      </w:tabs>
      <w:snapToGrid w:val="0"/>
    </w:pPr>
    <w:rPr>
      <w:sz w:val="20"/>
      <w:szCs w:val="20"/>
    </w:rPr>
  </w:style>
  <w:style w:type="character" w:customStyle="1" w:styleId="a7">
    <w:name w:val="頁尾 字元"/>
    <w:basedOn w:val="a0"/>
    <w:link w:val="a6"/>
    <w:uiPriority w:val="99"/>
    <w:rsid w:val="00756D73"/>
    <w:rPr>
      <w:sz w:val="20"/>
      <w:szCs w:val="20"/>
    </w:rPr>
  </w:style>
  <w:style w:type="paragraph" w:styleId="a8">
    <w:name w:val="Balloon Text"/>
    <w:basedOn w:val="a"/>
    <w:link w:val="a9"/>
    <w:uiPriority w:val="99"/>
    <w:semiHidden/>
    <w:unhideWhenUsed/>
    <w:rsid w:val="008E36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3641"/>
    <w:rPr>
      <w:rFonts w:asciiTheme="majorHAnsi" w:eastAsiaTheme="majorEastAsia" w:hAnsiTheme="majorHAnsi" w:cstheme="majorBidi"/>
      <w:sz w:val="18"/>
      <w:szCs w:val="18"/>
    </w:rPr>
  </w:style>
  <w:style w:type="paragraph" w:customStyle="1" w:styleId="aa">
    <w:name w:val="表名"/>
    <w:basedOn w:val="a"/>
    <w:rsid w:val="008E3641"/>
    <w:pPr>
      <w:widowControl/>
      <w:tabs>
        <w:tab w:val="left" w:pos="851"/>
      </w:tabs>
      <w:spacing w:before="120" w:line="320" w:lineRule="exact"/>
      <w:ind w:left="741" w:hangingChars="285" w:hanging="741"/>
      <w:jc w:val="both"/>
    </w:pPr>
    <w:rPr>
      <w:rFonts w:ascii="Times New Roman" w:eastAsia="標楷體" w:hAnsi="標楷體" w:cs="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劉又瑄</dc:creator>
  <cp:lastModifiedBy>劉又瑄</cp:lastModifiedBy>
  <cp:revision>2</cp:revision>
  <cp:lastPrinted>2023-10-13T09:14:00Z</cp:lastPrinted>
  <dcterms:created xsi:type="dcterms:W3CDTF">2023-10-23T08:50:00Z</dcterms:created>
  <dcterms:modified xsi:type="dcterms:W3CDTF">2023-10-23T08:50:00Z</dcterms:modified>
</cp:coreProperties>
</file>