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CBF" w:rsidRPr="0093141E" w:rsidRDefault="00932CBF" w:rsidP="00932CBF">
      <w:pPr>
        <w:spacing w:beforeLines="50" w:before="180" w:line="0" w:lineRule="atLeast"/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新竹縣</w:t>
      </w:r>
      <w:r w:rsidRPr="0093141E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政府</w:t>
      </w:r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辦理老人及身心障礙者搭乘敬老愛心計程車實施計畫</w:t>
      </w:r>
    </w:p>
    <w:p w:rsidR="00932CBF" w:rsidRPr="00750C1E" w:rsidRDefault="0060243F" w:rsidP="00932CBF">
      <w:pPr>
        <w:wordWrap w:val="0"/>
        <w:spacing w:beforeLines="50" w:before="180" w:line="0" w:lineRule="atLeast"/>
        <w:jc w:val="right"/>
        <w:rPr>
          <w:rFonts w:ascii="標楷體" w:eastAsia="標楷體" w:hAnsi="標楷體"/>
          <w:bCs/>
          <w:color w:val="000000"/>
        </w:rPr>
      </w:pPr>
      <w:r>
        <w:rPr>
          <w:rFonts w:ascii="標楷體" w:eastAsia="標楷體" w:hAnsi="標楷體" w:hint="eastAsia"/>
          <w:b/>
          <w:bCs/>
          <w:color w:val="000000"/>
        </w:rPr>
        <w:t xml:space="preserve">111 </w:t>
      </w:r>
      <w:r w:rsidR="00932CBF">
        <w:rPr>
          <w:rFonts w:ascii="標楷體" w:eastAsia="標楷體" w:hAnsi="標楷體" w:hint="eastAsia"/>
          <w:b/>
          <w:bCs/>
          <w:color w:val="000000"/>
        </w:rPr>
        <w:t xml:space="preserve">年  </w:t>
      </w:r>
      <w:r>
        <w:rPr>
          <w:rFonts w:ascii="標楷體" w:eastAsia="標楷體" w:hAnsi="標楷體" w:hint="eastAsia"/>
          <w:b/>
          <w:bCs/>
          <w:color w:val="000000"/>
        </w:rPr>
        <w:t>7</w:t>
      </w:r>
      <w:r w:rsidR="00932CBF">
        <w:rPr>
          <w:rFonts w:ascii="標楷體" w:eastAsia="標楷體" w:hAnsi="標楷體" w:hint="eastAsia"/>
          <w:b/>
          <w:bCs/>
          <w:color w:val="000000"/>
        </w:rPr>
        <w:t xml:space="preserve"> 月 </w:t>
      </w:r>
      <w:r>
        <w:rPr>
          <w:rFonts w:ascii="標楷體" w:eastAsia="標楷體" w:hAnsi="標楷體" w:hint="eastAsia"/>
          <w:b/>
          <w:bCs/>
          <w:color w:val="000000"/>
        </w:rPr>
        <w:t>15</w:t>
      </w:r>
      <w:r w:rsidR="00932CBF">
        <w:rPr>
          <w:rFonts w:ascii="標楷體" w:eastAsia="標楷體" w:hAnsi="標楷體" w:hint="eastAsia"/>
          <w:b/>
          <w:bCs/>
          <w:color w:val="000000"/>
        </w:rPr>
        <w:t xml:space="preserve"> 日核定</w:t>
      </w:r>
    </w:p>
    <w:p w:rsidR="00932CBF" w:rsidRPr="008431B0" w:rsidRDefault="00932CBF" w:rsidP="00932CBF">
      <w:pPr>
        <w:contextualSpacing/>
        <w:mirrorIndents/>
        <w:jc w:val="both"/>
        <w:rPr>
          <w:rFonts w:ascii="標楷體" w:eastAsia="標楷體" w:hAnsi="標楷體"/>
          <w:bCs/>
          <w:color w:val="000000"/>
          <w:sz w:val="28"/>
        </w:rPr>
      </w:pPr>
      <w:r w:rsidRPr="008431B0">
        <w:rPr>
          <w:rFonts w:ascii="標楷體" w:eastAsia="標楷體" w:hAnsi="標楷體" w:hint="eastAsia"/>
          <w:bCs/>
          <w:color w:val="000000"/>
          <w:sz w:val="28"/>
        </w:rPr>
        <w:t>一、依據</w:t>
      </w:r>
    </w:p>
    <w:p w:rsidR="00932CBF" w:rsidRPr="008431B0" w:rsidRDefault="00932CBF" w:rsidP="006C0D78">
      <w:pPr>
        <w:ind w:leftChars="236" w:left="566"/>
        <w:contextualSpacing/>
        <w:mirrorIndents/>
        <w:jc w:val="both"/>
        <w:rPr>
          <w:rFonts w:ascii="標楷體" w:eastAsia="標楷體" w:hAnsi="標楷體"/>
          <w:sz w:val="28"/>
          <w:szCs w:val="28"/>
        </w:rPr>
      </w:pPr>
      <w:r w:rsidRPr="008431B0">
        <w:rPr>
          <w:rFonts w:ascii="標楷體" w:eastAsia="標楷體" w:hAnsi="標楷體" w:hint="eastAsia"/>
          <w:color w:val="000000"/>
          <w:sz w:val="28"/>
          <w:szCs w:val="28"/>
        </w:rPr>
        <w:t>老人福利法第</w:t>
      </w:r>
      <w:r w:rsidRPr="008431B0">
        <w:rPr>
          <w:rFonts w:ascii="標楷體" w:eastAsia="標楷體" w:hAnsi="標楷體" w:hint="eastAsia"/>
          <w:sz w:val="28"/>
          <w:szCs w:val="28"/>
        </w:rPr>
        <w:t>18條、身心障礙者權益保障法第52條及新竹縣(以</w:t>
      </w:r>
      <w:bookmarkStart w:id="0" w:name="_GoBack"/>
      <w:bookmarkEnd w:id="0"/>
      <w:r w:rsidRPr="008431B0">
        <w:rPr>
          <w:rFonts w:ascii="標楷體" w:eastAsia="標楷體" w:hAnsi="標楷體" w:hint="eastAsia"/>
          <w:sz w:val="28"/>
          <w:szCs w:val="28"/>
        </w:rPr>
        <w:t>下簡稱本縣)老人及身心障礙者乘車補助要點辦</w:t>
      </w:r>
      <w:r w:rsidRPr="008431B0">
        <w:rPr>
          <w:rFonts w:ascii="標楷體" w:eastAsia="標楷體" w:hAnsi="標楷體" w:hint="eastAsia"/>
          <w:color w:val="000000"/>
          <w:sz w:val="28"/>
          <w:szCs w:val="28"/>
        </w:rPr>
        <w:t>理。</w:t>
      </w:r>
    </w:p>
    <w:p w:rsidR="00932CBF" w:rsidRPr="008431B0" w:rsidRDefault="00932CBF" w:rsidP="008431B0">
      <w:pPr>
        <w:ind w:left="1400" w:hangingChars="500" w:hanging="1400"/>
        <w:contextualSpacing/>
        <w:mirrorIndents/>
        <w:jc w:val="both"/>
        <w:rPr>
          <w:rFonts w:ascii="標楷體" w:eastAsia="標楷體" w:hAnsi="標楷體"/>
          <w:bCs/>
          <w:color w:val="000000"/>
          <w:sz w:val="28"/>
        </w:rPr>
      </w:pPr>
      <w:r w:rsidRPr="008431B0">
        <w:rPr>
          <w:rFonts w:ascii="標楷體" w:eastAsia="標楷體" w:hAnsi="標楷體" w:hint="eastAsia"/>
          <w:bCs/>
          <w:color w:val="000000"/>
          <w:sz w:val="28"/>
        </w:rPr>
        <w:t>二、目的</w:t>
      </w:r>
    </w:p>
    <w:p w:rsidR="006C0D78" w:rsidRDefault="006C0D78" w:rsidP="006C0D78">
      <w:pPr>
        <w:contextualSpacing/>
        <w:mirrorIndents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="00932CBF" w:rsidRPr="008431B0">
        <w:rPr>
          <w:rFonts w:ascii="標楷體" w:eastAsia="標楷體" w:hAnsi="標楷體" w:hint="eastAsia"/>
          <w:color w:val="000000"/>
          <w:sz w:val="28"/>
          <w:szCs w:val="28"/>
        </w:rPr>
        <w:t>為</w:t>
      </w:r>
      <w:r w:rsidR="00932CBF" w:rsidRPr="008431B0">
        <w:rPr>
          <w:rFonts w:ascii="標楷體" w:eastAsia="標楷體" w:hAnsi="標楷體" w:hint="eastAsia"/>
          <w:sz w:val="28"/>
          <w:szCs w:val="28"/>
        </w:rPr>
        <w:t>提高本縣長者及身心障礙者社會參與，特補助本縣65歲以上老人、55歲以上原</w:t>
      </w:r>
    </w:p>
    <w:p w:rsidR="00932CBF" w:rsidRPr="008431B0" w:rsidRDefault="006C0D78" w:rsidP="006C0D78">
      <w:pPr>
        <w:contextualSpacing/>
        <w:mirrorIndents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932CBF" w:rsidRPr="008431B0">
        <w:rPr>
          <w:rFonts w:ascii="標楷體" w:eastAsia="標楷體" w:hAnsi="標楷體" w:hint="eastAsia"/>
          <w:sz w:val="28"/>
          <w:szCs w:val="28"/>
        </w:rPr>
        <w:t>住民及領有身心障礙證明者，使用敬老愛心卡搭乘計程車服務</w:t>
      </w:r>
      <w:r w:rsidR="00932CBF" w:rsidRPr="008431B0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932CBF" w:rsidRPr="008431B0" w:rsidRDefault="00932CBF" w:rsidP="00932CBF">
      <w:pPr>
        <w:pStyle w:val="Default"/>
        <w:adjustRightInd/>
        <w:contextualSpacing/>
        <w:mirrorIndents/>
        <w:rPr>
          <w:rFonts w:hAnsi="標楷體"/>
          <w:sz w:val="28"/>
          <w:szCs w:val="28"/>
        </w:rPr>
      </w:pPr>
      <w:r w:rsidRPr="008431B0">
        <w:rPr>
          <w:rFonts w:hAnsi="標楷體" w:hint="eastAsia"/>
          <w:sz w:val="28"/>
          <w:szCs w:val="28"/>
        </w:rPr>
        <w:t>三、補助對象</w:t>
      </w:r>
    </w:p>
    <w:p w:rsidR="006C0D78" w:rsidRDefault="006C0D78" w:rsidP="00932CBF">
      <w:pPr>
        <w:contextualSpacing/>
        <w:mirrorIndents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932CBF" w:rsidRPr="008431B0">
        <w:rPr>
          <w:rFonts w:ascii="標楷體" w:eastAsia="標楷體" w:hAnsi="標楷體" w:hint="eastAsia"/>
          <w:sz w:val="28"/>
          <w:szCs w:val="28"/>
        </w:rPr>
        <w:t>設籍並實際居住本縣之65歲以上老人、55歲以上原住民</w:t>
      </w:r>
      <w:r w:rsidR="0059217F">
        <w:rPr>
          <w:rFonts w:ascii="標楷體" w:eastAsia="標楷體" w:hAnsi="標楷體" w:hint="eastAsia"/>
          <w:sz w:val="28"/>
          <w:szCs w:val="28"/>
        </w:rPr>
        <w:t>及領有身心障礙證明</w:t>
      </w:r>
      <w:r w:rsidR="00932CBF" w:rsidRPr="008431B0">
        <w:rPr>
          <w:rFonts w:ascii="標楷體" w:eastAsia="標楷體" w:hAnsi="標楷體" w:hint="eastAsia"/>
          <w:sz w:val="28"/>
          <w:szCs w:val="28"/>
        </w:rPr>
        <w:t>，</w:t>
      </w:r>
    </w:p>
    <w:p w:rsidR="00932CBF" w:rsidRPr="008431B0" w:rsidRDefault="006C0D78" w:rsidP="00932CBF">
      <w:pPr>
        <w:contextualSpacing/>
        <w:mirrorIndents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proofErr w:type="gramStart"/>
      <w:r w:rsidR="00932CBF" w:rsidRPr="008431B0">
        <w:rPr>
          <w:rFonts w:ascii="標楷體" w:eastAsia="標楷體" w:hAnsi="標楷體" w:hint="eastAsia"/>
          <w:sz w:val="28"/>
          <w:szCs w:val="28"/>
        </w:rPr>
        <w:t>持本府</w:t>
      </w:r>
      <w:proofErr w:type="gramEnd"/>
      <w:r w:rsidR="00932CBF" w:rsidRPr="008431B0">
        <w:rPr>
          <w:rFonts w:ascii="標楷體" w:eastAsia="標楷體" w:hAnsi="標楷體" w:hint="eastAsia"/>
          <w:sz w:val="28"/>
          <w:szCs w:val="28"/>
        </w:rPr>
        <w:t>核發有效之敬老卡或愛心卡搭乘本縣特約之敬老愛心</w:t>
      </w:r>
      <w:proofErr w:type="gramStart"/>
      <w:r w:rsidR="00932CBF" w:rsidRPr="008431B0">
        <w:rPr>
          <w:rFonts w:ascii="標楷體" w:eastAsia="標楷體" w:hAnsi="標楷體" w:hint="eastAsia"/>
          <w:sz w:val="28"/>
          <w:szCs w:val="28"/>
        </w:rPr>
        <w:t>計程車隊者</w:t>
      </w:r>
      <w:proofErr w:type="gramEnd"/>
      <w:r w:rsidR="00932CBF" w:rsidRPr="008431B0">
        <w:rPr>
          <w:rFonts w:ascii="標楷體" w:eastAsia="標楷體" w:hAnsi="標楷體" w:hint="eastAsia"/>
          <w:sz w:val="28"/>
          <w:szCs w:val="28"/>
        </w:rPr>
        <w:t>。</w:t>
      </w:r>
    </w:p>
    <w:p w:rsidR="00932CBF" w:rsidRPr="008431B0" w:rsidRDefault="00932CBF" w:rsidP="00932CBF">
      <w:pPr>
        <w:pStyle w:val="Default"/>
        <w:adjustRightInd/>
        <w:contextualSpacing/>
        <w:mirrorIndents/>
        <w:rPr>
          <w:sz w:val="28"/>
          <w:szCs w:val="28"/>
        </w:rPr>
      </w:pPr>
      <w:r w:rsidRPr="008431B0">
        <w:rPr>
          <w:rFonts w:hint="eastAsia"/>
          <w:sz w:val="28"/>
          <w:szCs w:val="28"/>
        </w:rPr>
        <w:t>四、補助方式</w:t>
      </w:r>
    </w:p>
    <w:p w:rsidR="00932CBF" w:rsidRPr="008431B0" w:rsidRDefault="00932CBF" w:rsidP="007D340B">
      <w:pPr>
        <w:pStyle w:val="Default"/>
        <w:numPr>
          <w:ilvl w:val="0"/>
          <w:numId w:val="2"/>
        </w:numPr>
        <w:adjustRightInd/>
        <w:ind w:left="766" w:hanging="539"/>
        <w:contextualSpacing/>
        <w:mirrorIndents/>
        <w:jc w:val="both"/>
        <w:rPr>
          <w:sz w:val="28"/>
          <w:szCs w:val="28"/>
        </w:rPr>
      </w:pPr>
      <w:r w:rsidRPr="008431B0">
        <w:rPr>
          <w:rFonts w:hint="eastAsia"/>
          <w:sz w:val="28"/>
          <w:szCs w:val="28"/>
        </w:rPr>
        <w:t>本縣敬老愛心卡每月補助額度為新台幣500元，系統自動儲值500點限當月有效，不得累計至次月使用。</w:t>
      </w:r>
    </w:p>
    <w:p w:rsidR="00932CBF" w:rsidRPr="008431B0" w:rsidRDefault="00932CBF" w:rsidP="007D340B">
      <w:pPr>
        <w:pStyle w:val="a3"/>
        <w:numPr>
          <w:ilvl w:val="0"/>
          <w:numId w:val="2"/>
        </w:numPr>
        <w:ind w:leftChars="0" w:left="766" w:hanging="539"/>
        <w:jc w:val="both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8431B0">
        <w:rPr>
          <w:rFonts w:ascii="標楷體" w:eastAsia="標楷體" w:cs="標楷體" w:hint="eastAsia"/>
          <w:color w:val="000000"/>
          <w:kern w:val="0"/>
          <w:sz w:val="28"/>
          <w:szCs w:val="28"/>
        </w:rPr>
        <w:t>補助對象搭乘本縣特約之敬老愛心計程車隊，</w:t>
      </w:r>
      <w:proofErr w:type="gramStart"/>
      <w:r w:rsidRPr="008431B0">
        <w:rPr>
          <w:rFonts w:ascii="標楷體" w:eastAsia="標楷體" w:cs="標楷體" w:hint="eastAsia"/>
          <w:color w:val="000000"/>
          <w:kern w:val="0"/>
          <w:sz w:val="28"/>
          <w:szCs w:val="28"/>
        </w:rPr>
        <w:t>單趟可</w:t>
      </w:r>
      <w:proofErr w:type="gramEnd"/>
      <w:r w:rsidRPr="008431B0">
        <w:rPr>
          <w:rFonts w:ascii="標楷體" w:eastAsia="標楷體" w:cs="標楷體" w:hint="eastAsia"/>
          <w:color w:val="000000"/>
          <w:kern w:val="0"/>
          <w:sz w:val="28"/>
          <w:szCs w:val="28"/>
        </w:rPr>
        <w:t>使用之補助點數以100點為限，其餘車資由敬老卡或愛心卡內自行儲值金額扣除。自行儲值金額不足支付時，補助對象應另以現金或多元支付方式支付差額車資。</w:t>
      </w:r>
    </w:p>
    <w:p w:rsidR="008431B0" w:rsidRPr="008431B0" w:rsidRDefault="00305408" w:rsidP="008431B0">
      <w:pPr>
        <w:pStyle w:val="a3"/>
        <w:numPr>
          <w:ilvl w:val="0"/>
          <w:numId w:val="2"/>
        </w:numPr>
        <w:ind w:leftChars="0" w:left="766" w:hanging="539"/>
        <w:jc w:val="both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8431B0">
        <w:rPr>
          <w:rFonts w:ascii="標楷體" w:eastAsia="標楷體" w:cs="標楷體" w:hint="eastAsia"/>
          <w:color w:val="000000"/>
          <w:kern w:val="0"/>
          <w:sz w:val="28"/>
          <w:szCs w:val="28"/>
        </w:rPr>
        <w:t>前款</w:t>
      </w:r>
      <w:r w:rsidR="00932CBF" w:rsidRPr="008431B0">
        <w:rPr>
          <w:rFonts w:ascii="標楷體" w:eastAsia="標楷體" w:cs="標楷體" w:hint="eastAsia"/>
          <w:color w:val="000000"/>
          <w:kern w:val="0"/>
          <w:sz w:val="28"/>
          <w:szCs w:val="28"/>
        </w:rPr>
        <w:t>乘車補助款項由本府核撥給簽訂特約契約之計程車客運服務業者(以下簡稱業者)。</w:t>
      </w:r>
    </w:p>
    <w:p w:rsidR="008431B0" w:rsidRPr="008431B0" w:rsidRDefault="008431B0" w:rsidP="008431B0">
      <w:pPr>
        <w:pStyle w:val="Default"/>
        <w:adjustRightInd/>
        <w:contextualSpacing/>
        <w:mirrorIndents/>
        <w:rPr>
          <w:sz w:val="28"/>
          <w:szCs w:val="28"/>
        </w:rPr>
      </w:pPr>
      <w:r w:rsidRPr="008431B0">
        <w:rPr>
          <w:rFonts w:hint="eastAsia"/>
          <w:sz w:val="28"/>
          <w:szCs w:val="28"/>
        </w:rPr>
        <w:t>五、申請敬老愛心計程車隊特約程序</w:t>
      </w:r>
    </w:p>
    <w:p w:rsidR="008431B0" w:rsidRPr="008431B0" w:rsidRDefault="00932CBF" w:rsidP="008431B0">
      <w:pPr>
        <w:pStyle w:val="a3"/>
        <w:numPr>
          <w:ilvl w:val="0"/>
          <w:numId w:val="6"/>
        </w:numPr>
        <w:ind w:leftChars="0" w:left="766" w:hanging="539"/>
        <w:jc w:val="both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8431B0">
        <w:rPr>
          <w:rFonts w:ascii="標楷體" w:eastAsia="標楷體" w:hAnsi="標楷體" w:hint="eastAsia"/>
          <w:sz w:val="28"/>
          <w:szCs w:val="28"/>
        </w:rPr>
        <w:t>合法</w:t>
      </w:r>
      <w:r w:rsidR="00305408" w:rsidRPr="008431B0">
        <w:rPr>
          <w:rFonts w:ascii="標楷體" w:eastAsia="標楷體" w:hAnsi="標楷體" w:hint="eastAsia"/>
          <w:sz w:val="28"/>
          <w:szCs w:val="28"/>
        </w:rPr>
        <w:t>計程車</w:t>
      </w:r>
      <w:r w:rsidRPr="008431B0">
        <w:rPr>
          <w:rFonts w:ascii="標楷體" w:eastAsia="標楷體" w:hAnsi="標楷體" w:hint="eastAsia"/>
          <w:sz w:val="28"/>
          <w:szCs w:val="28"/>
        </w:rPr>
        <w:t>業者檢附車隊特約廠商申請表、公司或商業登記證明文件、計程車客運服務業營業執照影本、駕駛人及車輛清冊、刷卡設備資料等，經本府審查業者</w:t>
      </w:r>
      <w:r w:rsidRPr="008431B0">
        <w:rPr>
          <w:rFonts w:ascii="標楷體" w:eastAsia="標楷體" w:hAnsi="標楷體" w:hint="eastAsia"/>
          <w:sz w:val="28"/>
          <w:szCs w:val="28"/>
        </w:rPr>
        <w:lastRenderedPageBreak/>
        <w:t>資格及應備設備、人員，辦理簽訂行政契約程序後成為本府特約廠商。</w:t>
      </w:r>
      <w:r w:rsidR="00422233" w:rsidRPr="008431B0">
        <w:rPr>
          <w:rFonts w:ascii="標楷體" w:eastAsia="標楷體" w:hAnsi="標楷體" w:hint="eastAsia"/>
          <w:sz w:val="28"/>
          <w:szCs w:val="28"/>
        </w:rPr>
        <w:t>前述</w:t>
      </w:r>
      <w:r w:rsidR="0059217F">
        <w:rPr>
          <w:rFonts w:ascii="標楷體" w:eastAsia="標楷體" w:hAnsi="標楷體" w:hint="eastAsia"/>
          <w:sz w:val="28"/>
          <w:szCs w:val="28"/>
        </w:rPr>
        <w:t>駕駛人及車輛</w:t>
      </w:r>
      <w:r w:rsidR="00305408" w:rsidRPr="008431B0">
        <w:rPr>
          <w:rFonts w:ascii="標楷體" w:eastAsia="標楷體" w:hAnsi="標楷體" w:hint="eastAsia"/>
          <w:sz w:val="28"/>
          <w:szCs w:val="28"/>
        </w:rPr>
        <w:t>清冊如有異動，業者應填具異動</w:t>
      </w:r>
      <w:proofErr w:type="gramStart"/>
      <w:r w:rsidR="00305408" w:rsidRPr="008431B0">
        <w:rPr>
          <w:rFonts w:ascii="標楷體" w:eastAsia="標楷體" w:hAnsi="標楷體" w:hint="eastAsia"/>
          <w:sz w:val="28"/>
          <w:szCs w:val="28"/>
        </w:rPr>
        <w:t>清冊予本府</w:t>
      </w:r>
      <w:proofErr w:type="gramEnd"/>
      <w:r w:rsidR="00305408" w:rsidRPr="008431B0">
        <w:rPr>
          <w:rFonts w:ascii="標楷體" w:eastAsia="標楷體" w:hAnsi="標楷體" w:hint="eastAsia"/>
          <w:sz w:val="28"/>
          <w:szCs w:val="28"/>
        </w:rPr>
        <w:t>。</w:t>
      </w:r>
    </w:p>
    <w:p w:rsidR="008431B0" w:rsidRPr="008431B0" w:rsidRDefault="0059217F" w:rsidP="008431B0">
      <w:pPr>
        <w:pStyle w:val="a3"/>
        <w:numPr>
          <w:ilvl w:val="0"/>
          <w:numId w:val="6"/>
        </w:numPr>
        <w:ind w:leftChars="0" w:left="766" w:hanging="539"/>
        <w:jc w:val="both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前款</w:t>
      </w:r>
      <w:r w:rsidR="00932CBF" w:rsidRPr="008431B0">
        <w:rPr>
          <w:rFonts w:ascii="標楷體" w:eastAsia="標楷體" w:hAnsi="標楷體" w:hint="eastAsia"/>
          <w:sz w:val="28"/>
          <w:szCs w:val="28"/>
        </w:rPr>
        <w:t>行政契約期間原則為二年。契約期滿，應於契約期間屆滿前二</w:t>
      </w:r>
      <w:proofErr w:type="gramStart"/>
      <w:r w:rsidR="00932CBF" w:rsidRPr="008431B0"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 w:rsidR="00932CBF" w:rsidRPr="008431B0">
        <w:rPr>
          <w:rFonts w:ascii="標楷體" w:eastAsia="標楷體" w:hAnsi="標楷體" w:hint="eastAsia"/>
          <w:sz w:val="28"/>
          <w:szCs w:val="28"/>
        </w:rPr>
        <w:t>月向本府提出申請，經本府核准後另行簽訂行政契約。</w:t>
      </w:r>
      <w:r w:rsidR="00932CBF" w:rsidRPr="008431B0">
        <w:rPr>
          <w:rFonts w:ascii="標楷體" w:eastAsia="標楷體" w:hAnsi="標楷體"/>
          <w:sz w:val="28"/>
          <w:szCs w:val="28"/>
        </w:rPr>
        <w:t xml:space="preserve"> </w:t>
      </w:r>
    </w:p>
    <w:p w:rsidR="008431B0" w:rsidRPr="008431B0" w:rsidRDefault="008431B0" w:rsidP="008431B0">
      <w:pPr>
        <w:autoSpaceDE w:val="0"/>
        <w:autoSpaceDN w:val="0"/>
        <w:contextualSpacing/>
        <w:mirrorIndents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932CBF">
        <w:rPr>
          <w:rFonts w:ascii="標楷體" w:eastAsia="標楷體" w:cs="標楷體" w:hint="eastAsia"/>
          <w:color w:val="000000"/>
          <w:kern w:val="0"/>
          <w:sz w:val="28"/>
          <w:szCs w:val="28"/>
        </w:rPr>
        <w:t>六、乘車補助款之核撥作業</w:t>
      </w:r>
    </w:p>
    <w:p w:rsidR="008431B0" w:rsidRPr="008431B0" w:rsidRDefault="00932CBF" w:rsidP="008431B0">
      <w:pPr>
        <w:pStyle w:val="a3"/>
        <w:numPr>
          <w:ilvl w:val="0"/>
          <w:numId w:val="7"/>
        </w:numPr>
        <w:ind w:leftChars="0" w:left="766" w:hanging="539"/>
        <w:jc w:val="both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8431B0">
        <w:rPr>
          <w:rFonts w:ascii="標楷體" w:eastAsia="標楷體" w:cs="標楷體" w:hint="eastAsia"/>
          <w:color w:val="000000"/>
          <w:kern w:val="0"/>
          <w:sz w:val="28"/>
          <w:szCs w:val="28"/>
        </w:rPr>
        <w:t>業者應檢具領據及乘車補助</w:t>
      </w:r>
      <w:r w:rsidR="00422233" w:rsidRPr="008431B0">
        <w:rPr>
          <w:rFonts w:ascii="標楷體" w:eastAsia="標楷體" w:cs="標楷體" w:hint="eastAsia"/>
          <w:color w:val="000000"/>
          <w:kern w:val="0"/>
          <w:sz w:val="28"/>
          <w:szCs w:val="28"/>
        </w:rPr>
        <w:t>款</w:t>
      </w:r>
      <w:r w:rsidRPr="008431B0">
        <w:rPr>
          <w:rFonts w:ascii="標楷體" w:eastAsia="標楷體" w:cs="標楷體" w:hint="eastAsia"/>
          <w:color w:val="000000"/>
          <w:kern w:val="0"/>
          <w:sz w:val="28"/>
          <w:szCs w:val="28"/>
        </w:rPr>
        <w:t>交易明</w:t>
      </w:r>
      <w:proofErr w:type="gramStart"/>
      <w:r w:rsidRPr="008431B0">
        <w:rPr>
          <w:rFonts w:ascii="標楷體" w:eastAsia="標楷體" w:cs="標楷體" w:hint="eastAsia"/>
          <w:color w:val="000000"/>
          <w:kern w:val="0"/>
          <w:sz w:val="28"/>
          <w:szCs w:val="28"/>
        </w:rPr>
        <w:t>細予本</w:t>
      </w:r>
      <w:proofErr w:type="gramEnd"/>
      <w:r w:rsidRPr="008431B0">
        <w:rPr>
          <w:rFonts w:ascii="標楷體" w:eastAsia="標楷體" w:cs="標楷體" w:hint="eastAsia"/>
          <w:color w:val="000000"/>
          <w:kern w:val="0"/>
          <w:sz w:val="28"/>
          <w:szCs w:val="28"/>
        </w:rPr>
        <w:t>府審查，經本府審查確認交易</w:t>
      </w:r>
      <w:proofErr w:type="gramStart"/>
      <w:r w:rsidRPr="008431B0">
        <w:rPr>
          <w:rFonts w:ascii="標楷體" w:eastAsia="標楷體" w:cs="標楷體" w:hint="eastAsia"/>
          <w:color w:val="000000"/>
          <w:kern w:val="0"/>
          <w:sz w:val="28"/>
          <w:szCs w:val="28"/>
        </w:rPr>
        <w:t>明細與請款</w:t>
      </w:r>
      <w:proofErr w:type="gramEnd"/>
      <w:r w:rsidRPr="008431B0">
        <w:rPr>
          <w:rFonts w:ascii="標楷體" w:eastAsia="標楷體" w:cs="標楷體" w:hint="eastAsia"/>
          <w:color w:val="000000"/>
          <w:kern w:val="0"/>
          <w:sz w:val="28"/>
          <w:szCs w:val="28"/>
        </w:rPr>
        <w:t>金額一致後，由本府撥付款項予業者。</w:t>
      </w:r>
      <w:r w:rsidRPr="008431B0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</w:p>
    <w:p w:rsidR="00932CBF" w:rsidRPr="008431B0" w:rsidRDefault="00932CBF" w:rsidP="008431B0">
      <w:pPr>
        <w:pStyle w:val="a3"/>
        <w:numPr>
          <w:ilvl w:val="0"/>
          <w:numId w:val="7"/>
        </w:numPr>
        <w:ind w:leftChars="0" w:left="766" w:hanging="539"/>
        <w:jc w:val="both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8431B0">
        <w:rPr>
          <w:rFonts w:ascii="標楷體" w:eastAsia="標楷體" w:cs="標楷體" w:hint="eastAsia"/>
          <w:color w:val="000000"/>
          <w:kern w:val="0"/>
          <w:sz w:val="28"/>
          <w:szCs w:val="28"/>
        </w:rPr>
        <w:t>乘車補助款</w:t>
      </w:r>
      <w:r w:rsidR="008431B0">
        <w:rPr>
          <w:rFonts w:ascii="標楷體" w:eastAsia="標楷體" w:cs="標楷體" w:hint="eastAsia"/>
          <w:color w:val="000000"/>
          <w:kern w:val="0"/>
          <w:sz w:val="28"/>
          <w:szCs w:val="28"/>
        </w:rPr>
        <w:t>以</w:t>
      </w:r>
      <w:r w:rsidRPr="008431B0">
        <w:rPr>
          <w:rFonts w:ascii="標楷體" w:eastAsia="標楷體" w:cs="標楷體" w:hint="eastAsia"/>
          <w:color w:val="000000"/>
          <w:kern w:val="0"/>
          <w:sz w:val="28"/>
          <w:szCs w:val="28"/>
        </w:rPr>
        <w:t>每月辦理請款一次</w:t>
      </w:r>
      <w:r w:rsidR="00422233" w:rsidRPr="008431B0">
        <w:rPr>
          <w:rFonts w:ascii="標楷體" w:eastAsia="標楷體" w:cs="標楷體" w:hint="eastAsia"/>
          <w:color w:val="000000"/>
          <w:kern w:val="0"/>
          <w:sz w:val="28"/>
          <w:szCs w:val="28"/>
        </w:rPr>
        <w:t>為原則</w:t>
      </w:r>
      <w:r w:rsidRPr="008431B0">
        <w:rPr>
          <w:rFonts w:ascii="標楷體" w:eastAsia="標楷體" w:cs="標楷體" w:hint="eastAsia"/>
          <w:color w:val="000000"/>
          <w:kern w:val="0"/>
          <w:sz w:val="28"/>
          <w:szCs w:val="28"/>
        </w:rPr>
        <w:t>。</w:t>
      </w:r>
    </w:p>
    <w:p w:rsidR="00932CBF" w:rsidRPr="008431B0" w:rsidRDefault="00932CBF" w:rsidP="00932CBF">
      <w:pPr>
        <w:pStyle w:val="Default"/>
        <w:adjustRightInd/>
        <w:contextualSpacing/>
        <w:mirrorIndents/>
        <w:rPr>
          <w:sz w:val="28"/>
          <w:szCs w:val="28"/>
        </w:rPr>
      </w:pPr>
      <w:r w:rsidRPr="008431B0">
        <w:rPr>
          <w:rFonts w:hint="eastAsia"/>
          <w:sz w:val="28"/>
          <w:szCs w:val="28"/>
        </w:rPr>
        <w:t>七、</w:t>
      </w:r>
      <w:proofErr w:type="gramStart"/>
      <w:r w:rsidRPr="008431B0">
        <w:rPr>
          <w:rFonts w:hint="eastAsia"/>
          <w:sz w:val="28"/>
          <w:szCs w:val="28"/>
        </w:rPr>
        <w:t>卡控機制</w:t>
      </w:r>
      <w:proofErr w:type="gramEnd"/>
    </w:p>
    <w:p w:rsidR="006C0D78" w:rsidRDefault="006C0D78" w:rsidP="00932CBF">
      <w:pPr>
        <w:pStyle w:val="Default"/>
        <w:adjustRightInd/>
        <w:contextualSpacing/>
        <w:mirrorIndents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932CBF" w:rsidRPr="008431B0">
        <w:rPr>
          <w:rFonts w:hint="eastAsia"/>
          <w:sz w:val="28"/>
          <w:szCs w:val="28"/>
        </w:rPr>
        <w:t>交易紀錄如</w:t>
      </w:r>
      <w:r w:rsidR="00422233" w:rsidRPr="008431B0">
        <w:rPr>
          <w:rFonts w:hint="eastAsia"/>
          <w:sz w:val="28"/>
          <w:szCs w:val="28"/>
        </w:rPr>
        <w:t>顯示</w:t>
      </w:r>
      <w:r w:rsidR="00932CBF" w:rsidRPr="008431B0">
        <w:rPr>
          <w:rFonts w:hint="eastAsia"/>
          <w:sz w:val="28"/>
          <w:szCs w:val="28"/>
        </w:rPr>
        <w:t>同一張敬老卡或愛心卡於同一輛車連續交易</w:t>
      </w:r>
      <w:r w:rsidR="00422233" w:rsidRPr="008431B0">
        <w:rPr>
          <w:rFonts w:hint="eastAsia"/>
          <w:sz w:val="28"/>
          <w:szCs w:val="28"/>
        </w:rPr>
        <w:t>時間間隔小於十分鐘</w:t>
      </w:r>
    </w:p>
    <w:p w:rsidR="006C0D78" w:rsidRDefault="006C0D78" w:rsidP="00932CBF">
      <w:pPr>
        <w:pStyle w:val="Default"/>
        <w:adjustRightInd/>
        <w:contextualSpacing/>
        <w:mirrorIndents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422233" w:rsidRPr="008431B0">
        <w:rPr>
          <w:rFonts w:hint="eastAsia"/>
          <w:sz w:val="28"/>
          <w:szCs w:val="28"/>
        </w:rPr>
        <w:t>者，第二筆以後之乘車補助</w:t>
      </w:r>
      <w:r w:rsidR="00932CBF" w:rsidRPr="008431B0">
        <w:rPr>
          <w:rFonts w:hint="eastAsia"/>
          <w:sz w:val="28"/>
          <w:szCs w:val="28"/>
        </w:rPr>
        <w:t>款，本府不予核撥。但可證明非</w:t>
      </w:r>
      <w:proofErr w:type="gramStart"/>
      <w:r w:rsidR="00932CBF" w:rsidRPr="008431B0">
        <w:rPr>
          <w:rFonts w:hint="eastAsia"/>
          <w:sz w:val="28"/>
          <w:szCs w:val="28"/>
        </w:rPr>
        <w:t>同一趟次</w:t>
      </w:r>
      <w:proofErr w:type="gramEnd"/>
      <w:r w:rsidR="00932CBF" w:rsidRPr="008431B0">
        <w:rPr>
          <w:rFonts w:hint="eastAsia"/>
          <w:sz w:val="28"/>
          <w:szCs w:val="28"/>
        </w:rPr>
        <w:t>或有其他不</w:t>
      </w:r>
    </w:p>
    <w:p w:rsidR="00932CBF" w:rsidRPr="008431B0" w:rsidRDefault="006C0D78" w:rsidP="00932CBF">
      <w:pPr>
        <w:pStyle w:val="Default"/>
        <w:adjustRightInd/>
        <w:contextualSpacing/>
        <w:mirrorIndents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932CBF" w:rsidRPr="008431B0">
        <w:rPr>
          <w:rFonts w:hint="eastAsia"/>
          <w:sz w:val="28"/>
          <w:szCs w:val="28"/>
        </w:rPr>
        <w:t>可歸責事由者，不在此限。</w:t>
      </w:r>
    </w:p>
    <w:p w:rsidR="00932CBF" w:rsidRPr="00932CBF" w:rsidRDefault="00422233" w:rsidP="00932CBF">
      <w:pPr>
        <w:contextualSpacing/>
        <w:mirrorIndents/>
        <w:rPr>
          <w:rFonts w:ascii="標楷體" w:eastAsia="標楷體" w:hAnsi="標楷體"/>
          <w:sz w:val="28"/>
        </w:rPr>
      </w:pPr>
      <w:r w:rsidRPr="008431B0">
        <w:rPr>
          <w:rFonts w:ascii="標楷體" w:eastAsia="標楷體" w:hAnsi="標楷體" w:hint="eastAsia"/>
          <w:color w:val="000000"/>
          <w:sz w:val="28"/>
          <w:szCs w:val="28"/>
        </w:rPr>
        <w:t>八</w:t>
      </w:r>
      <w:r w:rsidR="00932CBF" w:rsidRPr="00932CBF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932CBF" w:rsidRPr="00932CBF">
        <w:rPr>
          <w:rFonts w:ascii="標楷體" w:eastAsia="標楷體" w:hAnsi="標楷體" w:hint="eastAsia"/>
          <w:bCs/>
          <w:color w:val="000000"/>
          <w:sz w:val="28"/>
        </w:rPr>
        <w:t>預期效益</w:t>
      </w:r>
    </w:p>
    <w:p w:rsidR="006C0D78" w:rsidRDefault="006C0D78" w:rsidP="008431B0">
      <w:pPr>
        <w:contextualSpacing/>
        <w:mirrorIndents/>
        <w:jc w:val="both"/>
        <w:rPr>
          <w:rFonts w:ascii="標楷體" w:eastAsia="標楷體" w:hAnsi="標楷體"/>
          <w:bCs/>
          <w:sz w:val="28"/>
        </w:rPr>
      </w:pPr>
      <w:r>
        <w:rPr>
          <w:rFonts w:ascii="標楷體" w:eastAsia="標楷體" w:hAnsi="標楷體" w:hint="eastAsia"/>
          <w:bCs/>
          <w:sz w:val="28"/>
        </w:rPr>
        <w:t xml:space="preserve">    </w:t>
      </w:r>
      <w:r w:rsidR="00932CBF" w:rsidRPr="00932CBF">
        <w:rPr>
          <w:rFonts w:ascii="標楷體" w:eastAsia="標楷體" w:hAnsi="標楷體" w:hint="eastAsia"/>
          <w:bCs/>
          <w:sz w:val="28"/>
        </w:rPr>
        <w:t>估計每年可提供本縣長者及身心障礙者10萬人次，透過搭乘計程車提高行的便利</w:t>
      </w:r>
    </w:p>
    <w:p w:rsidR="00932CBF" w:rsidRPr="00932CBF" w:rsidRDefault="006C0D78" w:rsidP="008431B0">
      <w:pPr>
        <w:contextualSpacing/>
        <w:mirrorIndents/>
        <w:jc w:val="both"/>
        <w:rPr>
          <w:rFonts w:ascii="標楷體" w:eastAsia="標楷體" w:hAnsi="標楷體"/>
          <w:bCs/>
          <w:sz w:val="28"/>
        </w:rPr>
      </w:pPr>
      <w:r>
        <w:rPr>
          <w:rFonts w:ascii="標楷體" w:eastAsia="標楷體" w:hAnsi="標楷體" w:hint="eastAsia"/>
          <w:bCs/>
          <w:sz w:val="28"/>
        </w:rPr>
        <w:t xml:space="preserve">    </w:t>
      </w:r>
      <w:r w:rsidR="00932CBF" w:rsidRPr="00932CBF">
        <w:rPr>
          <w:rFonts w:ascii="標楷體" w:eastAsia="標楷體" w:hAnsi="標楷體" w:hint="eastAsia"/>
          <w:bCs/>
          <w:sz w:val="28"/>
        </w:rPr>
        <w:t>性，增加社會參與的機會。</w:t>
      </w:r>
    </w:p>
    <w:p w:rsidR="008431B0" w:rsidRPr="008431B0" w:rsidRDefault="008431B0">
      <w:pPr>
        <w:ind w:left="1960" w:hangingChars="700" w:hanging="1960"/>
        <w:contextualSpacing/>
        <w:mirrorIndents/>
        <w:jc w:val="both"/>
        <w:rPr>
          <w:rFonts w:ascii="標楷體" w:eastAsia="標楷體" w:hAnsi="標楷體"/>
          <w:bCs/>
          <w:sz w:val="28"/>
        </w:rPr>
      </w:pPr>
    </w:p>
    <w:sectPr w:rsidR="008431B0" w:rsidRPr="008431B0" w:rsidSect="00932CBF">
      <w:pgSz w:w="11906" w:h="16838"/>
      <w:pgMar w:top="720" w:right="707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C7E" w:rsidRDefault="00054C7E" w:rsidP="00A522E1">
      <w:r>
        <w:separator/>
      </w:r>
    </w:p>
  </w:endnote>
  <w:endnote w:type="continuationSeparator" w:id="0">
    <w:p w:rsidR="00054C7E" w:rsidRDefault="00054C7E" w:rsidP="00A52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C7E" w:rsidRDefault="00054C7E" w:rsidP="00A522E1">
      <w:r>
        <w:separator/>
      </w:r>
    </w:p>
  </w:footnote>
  <w:footnote w:type="continuationSeparator" w:id="0">
    <w:p w:rsidR="00054C7E" w:rsidRDefault="00054C7E" w:rsidP="00A522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25270"/>
    <w:multiLevelType w:val="hybridMultilevel"/>
    <w:tmpl w:val="FA4A82CE"/>
    <w:lvl w:ilvl="0" w:tplc="721ABBC4">
      <w:start w:val="1"/>
      <w:numFmt w:val="taiwaneseCountingThousand"/>
      <w:suff w:val="nothing"/>
      <w:lvlText w:val="(%1)"/>
      <w:lvlJc w:val="left"/>
      <w:pPr>
        <w:ind w:left="1047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>
    <w:nsid w:val="3C926406"/>
    <w:multiLevelType w:val="hybridMultilevel"/>
    <w:tmpl w:val="56B4B160"/>
    <w:lvl w:ilvl="0" w:tplc="BBAA07CC">
      <w:start w:val="1"/>
      <w:numFmt w:val="taiwaneseCountingThousand"/>
      <w:suff w:val="nothing"/>
      <w:lvlText w:val="(%1)"/>
      <w:lvlJc w:val="left"/>
      <w:pPr>
        <w:ind w:left="764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676" w:hanging="480"/>
      </w:pPr>
    </w:lvl>
    <w:lvl w:ilvl="2" w:tplc="0409001B" w:tentative="1">
      <w:start w:val="1"/>
      <w:numFmt w:val="lowerRoman"/>
      <w:lvlText w:val="%3."/>
      <w:lvlJc w:val="right"/>
      <w:pPr>
        <w:ind w:left="1156" w:hanging="480"/>
      </w:pPr>
    </w:lvl>
    <w:lvl w:ilvl="3" w:tplc="0409000F" w:tentative="1">
      <w:start w:val="1"/>
      <w:numFmt w:val="decimal"/>
      <w:lvlText w:val="%4."/>
      <w:lvlJc w:val="left"/>
      <w:pPr>
        <w:ind w:left="16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6" w:hanging="480"/>
      </w:pPr>
    </w:lvl>
    <w:lvl w:ilvl="5" w:tplc="0409001B" w:tentative="1">
      <w:start w:val="1"/>
      <w:numFmt w:val="lowerRoman"/>
      <w:lvlText w:val="%6."/>
      <w:lvlJc w:val="right"/>
      <w:pPr>
        <w:ind w:left="2596" w:hanging="480"/>
      </w:pPr>
    </w:lvl>
    <w:lvl w:ilvl="6" w:tplc="0409000F" w:tentative="1">
      <w:start w:val="1"/>
      <w:numFmt w:val="decimal"/>
      <w:lvlText w:val="%7."/>
      <w:lvlJc w:val="left"/>
      <w:pPr>
        <w:ind w:left="30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6" w:hanging="480"/>
      </w:pPr>
    </w:lvl>
    <w:lvl w:ilvl="8" w:tplc="0409001B" w:tentative="1">
      <w:start w:val="1"/>
      <w:numFmt w:val="lowerRoman"/>
      <w:lvlText w:val="%9."/>
      <w:lvlJc w:val="right"/>
      <w:pPr>
        <w:ind w:left="4036" w:hanging="480"/>
      </w:pPr>
    </w:lvl>
  </w:abstractNum>
  <w:abstractNum w:abstractNumId="2">
    <w:nsid w:val="401B7CD6"/>
    <w:multiLevelType w:val="hybridMultilevel"/>
    <w:tmpl w:val="CBBEDD9A"/>
    <w:lvl w:ilvl="0" w:tplc="6A76A998">
      <w:start w:val="1"/>
      <w:numFmt w:val="taiwaneseCountingThousand"/>
      <w:suff w:val="nothing"/>
      <w:lvlText w:val="(%1)"/>
      <w:lvlJc w:val="left"/>
      <w:pPr>
        <w:ind w:left="1048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">
    <w:nsid w:val="46E91AFE"/>
    <w:multiLevelType w:val="hybridMultilevel"/>
    <w:tmpl w:val="F1DE8D26"/>
    <w:lvl w:ilvl="0" w:tplc="C6961368">
      <w:start w:val="1"/>
      <w:numFmt w:val="taiwaneseCountingThousand"/>
      <w:suff w:val="nothing"/>
      <w:lvlText w:val="(%1)"/>
      <w:lvlJc w:val="left"/>
      <w:pPr>
        <w:ind w:left="1048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94B00BC"/>
    <w:multiLevelType w:val="hybridMultilevel"/>
    <w:tmpl w:val="D8C20AC8"/>
    <w:lvl w:ilvl="0" w:tplc="348ADEB6">
      <w:start w:val="1"/>
      <w:numFmt w:val="taiwaneseCountingThousand"/>
      <w:suff w:val="nothing"/>
      <w:lvlText w:val="(%1)"/>
      <w:lvlJc w:val="left"/>
      <w:pPr>
        <w:ind w:left="764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3AB6215"/>
    <w:multiLevelType w:val="hybridMultilevel"/>
    <w:tmpl w:val="CBBEDD9A"/>
    <w:lvl w:ilvl="0" w:tplc="6A76A998">
      <w:start w:val="1"/>
      <w:numFmt w:val="taiwaneseCountingThousand"/>
      <w:suff w:val="nothing"/>
      <w:lvlText w:val="(%1)"/>
      <w:lvlJc w:val="left"/>
      <w:pPr>
        <w:ind w:left="764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80F59AD"/>
    <w:multiLevelType w:val="hybridMultilevel"/>
    <w:tmpl w:val="0CAC6D0E"/>
    <w:lvl w:ilvl="0" w:tplc="986E41E2">
      <w:start w:val="1"/>
      <w:numFmt w:val="taiwaneseCountingThousand"/>
      <w:suff w:val="nothing"/>
      <w:lvlText w:val="(%1)"/>
      <w:lvlJc w:val="left"/>
      <w:pPr>
        <w:ind w:left="119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CBF"/>
    <w:rsid w:val="00054C7E"/>
    <w:rsid w:val="0018398C"/>
    <w:rsid w:val="002D77FC"/>
    <w:rsid w:val="00305408"/>
    <w:rsid w:val="00422233"/>
    <w:rsid w:val="0059217F"/>
    <w:rsid w:val="006021F4"/>
    <w:rsid w:val="0060243F"/>
    <w:rsid w:val="006C0D78"/>
    <w:rsid w:val="007D340B"/>
    <w:rsid w:val="008431B0"/>
    <w:rsid w:val="00932CBF"/>
    <w:rsid w:val="00A522E1"/>
    <w:rsid w:val="00AF61FD"/>
    <w:rsid w:val="00BF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CB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2CBF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932CB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522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522E1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522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522E1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CB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2CBF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932CB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522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522E1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522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522E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吳佩璇</dc:creator>
  <cp:lastModifiedBy>吳佩璇</cp:lastModifiedBy>
  <cp:revision>7</cp:revision>
  <cp:lastPrinted>2022-06-30T07:57:00Z</cp:lastPrinted>
  <dcterms:created xsi:type="dcterms:W3CDTF">2022-06-30T07:22:00Z</dcterms:created>
  <dcterms:modified xsi:type="dcterms:W3CDTF">2022-07-18T08:12:00Z</dcterms:modified>
</cp:coreProperties>
</file>