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836E1F" w:rsidP="002E373D">
      <w:pPr>
        <w:jc w:val="center"/>
        <w:rPr>
          <w:rFonts w:ascii="標楷體" w:eastAsia="標楷體" w:hAnsi="標楷體"/>
          <w:b/>
          <w:sz w:val="52"/>
        </w:rPr>
      </w:pPr>
      <w:r w:rsidRPr="00454FEA">
        <w:rPr>
          <w:rFonts w:ascii="標楷體" w:eastAsia="標楷體" w:hAnsi="標楷體" w:hint="eastAsia"/>
          <w:b/>
          <w:sz w:val="36"/>
        </w:rPr>
        <w:t>新竹縣身心障礙者及老人保護安置</w:t>
      </w:r>
      <w:r w:rsidR="002E373D" w:rsidRPr="00454FEA">
        <w:rPr>
          <w:rFonts w:ascii="標楷體" w:eastAsia="標楷體" w:hAnsi="標楷體" w:hint="eastAsia"/>
          <w:b/>
          <w:sz w:val="36"/>
        </w:rPr>
        <w:t>行政契約書</w:t>
      </w:r>
    </w:p>
    <w:p w:rsidR="00454FEA" w:rsidRDefault="00C848B5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C848B5">
        <w:rPr>
          <w:rFonts w:ascii="標楷體" w:eastAsia="標楷體" w:hAnsi="標楷體" w:hint="eastAsia"/>
          <w:b/>
          <w:sz w:val="28"/>
        </w:rPr>
        <w:t>身心障礙福利服務機構(教養院、社區家園)</w:t>
      </w:r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7C1182" w:rsidRPr="00982669" w:rsidRDefault="007C1182" w:rsidP="007C1182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7C1182" w:rsidRPr="00982669" w:rsidRDefault="007C1182" w:rsidP="007C1182">
      <w:pPr>
        <w:spacing w:line="0" w:lineRule="atLeast"/>
        <w:rPr>
          <w:rFonts w:ascii="標楷體" w:eastAsia="標楷體" w:hAnsi="標楷體"/>
          <w:szCs w:val="24"/>
        </w:rPr>
      </w:pP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7C1182" w:rsidRPr="00982669" w:rsidRDefault="007C1182" w:rsidP="007C1182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7C1182" w:rsidRPr="00982669" w:rsidRDefault="007C1182" w:rsidP="007C1182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7C1182" w:rsidRPr="00982669" w:rsidRDefault="007C1182" w:rsidP="00FE7C98">
      <w:pPr>
        <w:pStyle w:val="a7"/>
        <w:numPr>
          <w:ilvl w:val="0"/>
          <w:numId w:val="7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照顧費：</w:t>
      </w:r>
      <w:r w:rsidR="004A7D3E" w:rsidRPr="005F6FF7">
        <w:rPr>
          <w:rFonts w:ascii="標楷體" w:eastAsia="標楷體" w:hAnsi="標楷體" w:hint="eastAsia"/>
        </w:rPr>
        <w:t>每</w:t>
      </w:r>
      <w:r w:rsidR="004A7D3E">
        <w:rPr>
          <w:rFonts w:ascii="標楷體" w:eastAsia="標楷體" w:hAnsi="標楷體" w:hint="eastAsia"/>
        </w:rPr>
        <w:t>月照顧費以</w:t>
      </w:r>
      <w:r w:rsidR="004A7D3E" w:rsidRPr="00F35622">
        <w:rPr>
          <w:rFonts w:ascii="標楷體" w:eastAsia="標楷體" w:hAnsi="標楷體"/>
        </w:rPr>
        <w:t>新竹縣身心障礙者日間及住宿式照顧費用補助</w:t>
      </w:r>
      <w:r w:rsidR="004A7D3E">
        <w:rPr>
          <w:rFonts w:ascii="標楷體" w:eastAsia="標楷體" w:hAnsi="標楷體" w:hint="eastAsia"/>
        </w:rPr>
        <w:t>計算</w:t>
      </w:r>
      <w:r w:rsidR="004A7D3E" w:rsidRPr="005F6FF7">
        <w:rPr>
          <w:rFonts w:ascii="標楷體" w:eastAsia="標楷體" w:hAnsi="標楷體" w:hint="eastAsia"/>
        </w:rPr>
        <w:t>。</w:t>
      </w:r>
    </w:p>
    <w:p w:rsidR="004A7D3E" w:rsidRPr="00CC20B9" w:rsidRDefault="004A7D3E" w:rsidP="004A7D3E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尿管最高</w:t>
      </w:r>
      <w:proofErr w:type="gramEnd"/>
      <w:r w:rsidRPr="00CC20B9">
        <w:rPr>
          <w:rFonts w:ascii="標楷體" w:eastAsia="標楷體" w:hAnsi="標楷體" w:hint="eastAsia"/>
          <w:szCs w:val="24"/>
        </w:rPr>
        <w:t>1,100元、</w:t>
      </w:r>
      <w:proofErr w:type="gramStart"/>
      <w:r w:rsidRPr="00CC20B9">
        <w:rPr>
          <w:rFonts w:ascii="標楷體" w:eastAsia="標楷體" w:hAnsi="標楷體" w:hint="eastAsia"/>
          <w:szCs w:val="24"/>
        </w:rPr>
        <w:t>氣切管最高</w:t>
      </w:r>
      <w:proofErr w:type="gramEnd"/>
      <w:r w:rsidRPr="00CC20B9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4A7D3E" w:rsidRPr="00CC20B9" w:rsidRDefault="004A7D3E" w:rsidP="004A7D3E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C20B9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C20B9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C20B9">
        <w:rPr>
          <w:rFonts w:ascii="標楷體" w:eastAsia="標楷體" w:hAnsi="標楷體" w:hint="eastAsia"/>
          <w:szCs w:val="24"/>
        </w:rPr>
        <w:t>疫情或</w:t>
      </w:r>
      <w:proofErr w:type="gramEnd"/>
      <w:r w:rsidRPr="00CC20B9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C20B9">
        <w:rPr>
          <w:rFonts w:ascii="標楷體" w:eastAsia="標楷體" w:hAnsi="標楷體" w:hint="eastAsia"/>
          <w:szCs w:val="24"/>
        </w:rPr>
        <w:t>單趟最高</w:t>
      </w:r>
      <w:proofErr w:type="gramEnd"/>
      <w:r w:rsidRPr="00CC20B9">
        <w:rPr>
          <w:rFonts w:ascii="標楷體" w:eastAsia="標楷體" w:hAnsi="標楷體" w:hint="eastAsia"/>
          <w:szCs w:val="24"/>
        </w:rPr>
        <w:t>增加250元，來回最高增加500元。</w:t>
      </w:r>
    </w:p>
    <w:p w:rsidR="004A7D3E" w:rsidRPr="00CC20B9" w:rsidRDefault="004A7D3E" w:rsidP="004A7D3E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53638C" w:rsidRDefault="0053638C" w:rsidP="004A7D3E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 w:hint="eastAsia"/>
          <w:szCs w:val="24"/>
        </w:rPr>
      </w:pPr>
      <w:r w:rsidRPr="0053638C">
        <w:rPr>
          <w:rFonts w:ascii="標楷體" w:eastAsia="標楷體" w:hAnsi="標楷體" w:hint="eastAsia"/>
          <w:szCs w:val="24"/>
        </w:rPr>
        <w:t>社會參與及適應費：本項目限精神復健機構（康復之家）及身心障礙福利服務機構(教養院、社區家園)申請，用途範圍為受安置個案從事社會適應、社區活動、生活學習或其他有關精神復健或康復之必要支出，得以活動照片或書面紀錄作為請款依據，並註記用途與支出金額，依實核支，每月最高1,500元。</w:t>
      </w:r>
    </w:p>
    <w:p w:rsidR="004A7D3E" w:rsidRPr="00CC20B9" w:rsidRDefault="00173C3C" w:rsidP="004A7D3E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安置費注意事項：每月核銷之安置費應扣除個案已請領之補助，列舉如下。如有重複申請或溢領應繳回本府。</w:t>
      </w:r>
    </w:p>
    <w:p w:rsidR="004A7D3E" w:rsidRPr="00CC20B9" w:rsidRDefault="004A7D3E" w:rsidP="004A7D3E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/>
          <w:szCs w:val="24"/>
        </w:rPr>
        <w:t>新竹縣身心障礙者日間及住宿式照顧費用補助</w:t>
      </w:r>
      <w:r w:rsidRPr="00CC20B9">
        <w:rPr>
          <w:rFonts w:ascii="標楷體" w:eastAsia="標楷體" w:hAnsi="標楷體" w:hint="eastAsia"/>
          <w:szCs w:val="24"/>
        </w:rPr>
        <w:t>。</w:t>
      </w:r>
    </w:p>
    <w:p w:rsidR="004A7D3E" w:rsidRPr="00CC20B9" w:rsidRDefault="004A7D3E" w:rsidP="004A7D3E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7C1182" w:rsidRPr="00982669" w:rsidRDefault="004A7D3E" w:rsidP="004A7D3E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C20B9">
        <w:rPr>
          <w:rFonts w:ascii="標楷體" w:eastAsia="標楷體" w:hAnsi="標楷體" w:hint="eastAsia"/>
          <w:szCs w:val="24"/>
        </w:rPr>
        <w:t>其他健保或福利補助相關項目。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</w:t>
      </w:r>
      <w:r w:rsidRPr="00982669">
        <w:rPr>
          <w:rFonts w:ascii="標楷體" w:eastAsia="標楷體" w:hAnsi="標楷體" w:hint="eastAsia"/>
          <w:szCs w:val="24"/>
        </w:rPr>
        <w:lastRenderedPageBreak/>
        <w:t>通知甲方。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7C1182" w:rsidRPr="00982669" w:rsidRDefault="007C1182" w:rsidP="007C11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7C1182" w:rsidRPr="00982669" w:rsidRDefault="007C1182" w:rsidP="007C11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7C1182" w:rsidRPr="00982669" w:rsidRDefault="007C1182" w:rsidP="007C11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葬及相關事宜由其家屬或法定代理人領回遺體自行辦理。如無家屬者：</w:t>
      </w:r>
    </w:p>
    <w:p w:rsidR="007C1182" w:rsidRPr="00982669" w:rsidRDefault="007C1182" w:rsidP="00FE7C98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7C1182" w:rsidRPr="00982669" w:rsidRDefault="004A7D3E" w:rsidP="00FE7C98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老人：依據老福</w:t>
      </w:r>
      <w:r w:rsidR="007C1182" w:rsidRPr="00982669">
        <w:rPr>
          <w:rFonts w:ascii="標楷體" w:eastAsia="標楷體" w:hAnsi="標楷體" w:hint="eastAsia"/>
          <w:szCs w:val="24"/>
        </w:rPr>
        <w:t>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7C1182" w:rsidRPr="00982669" w:rsidRDefault="007C1182" w:rsidP="007C11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7C1182" w:rsidRPr="00982669" w:rsidRDefault="007C1182" w:rsidP="007C11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7C1182" w:rsidRPr="00982669" w:rsidRDefault="007C1182" w:rsidP="007C11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7C1182" w:rsidRPr="00982669" w:rsidRDefault="007C1182" w:rsidP="007C11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7C1182" w:rsidRPr="00982669" w:rsidRDefault="007C1182" w:rsidP="007C11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7C1182" w:rsidRPr="00982669" w:rsidRDefault="007C1182" w:rsidP="007C11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7C1182" w:rsidRPr="00982669" w:rsidRDefault="007C1182" w:rsidP="007C11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7C1182" w:rsidRPr="00982669" w:rsidRDefault="007C1182" w:rsidP="007C11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7C1182" w:rsidRPr="00982669" w:rsidRDefault="007C1182" w:rsidP="007C1182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7C1182" w:rsidRPr="00982669" w:rsidRDefault="007C1182" w:rsidP="007C1182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7C1182" w:rsidRPr="00982669" w:rsidRDefault="007C1182" w:rsidP="00FE7C98">
      <w:pPr>
        <w:numPr>
          <w:ilvl w:val="0"/>
          <w:numId w:val="6"/>
        </w:numPr>
        <w:spacing w:line="0" w:lineRule="atLeast"/>
        <w:ind w:leftChars="472" w:left="1678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7C1182" w:rsidRPr="00982669" w:rsidRDefault="007C1182" w:rsidP="00FE7C98">
      <w:pPr>
        <w:numPr>
          <w:ilvl w:val="0"/>
          <w:numId w:val="6"/>
        </w:numPr>
        <w:spacing w:line="0" w:lineRule="atLeast"/>
        <w:ind w:leftChars="472" w:left="1678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</w:t>
      </w:r>
      <w:r w:rsidRPr="00982669">
        <w:rPr>
          <w:rFonts w:ascii="標楷體" w:eastAsia="標楷體" w:hAnsi="標楷體" w:hint="eastAsia"/>
          <w:szCs w:val="24"/>
        </w:rPr>
        <w:lastRenderedPageBreak/>
        <w:t>記錄及留存向本府核銷請領之金額清冊，協助本府向扶養義務人追償代墊支付之安置費用。</w:t>
      </w:r>
    </w:p>
    <w:p w:rsidR="007C1182" w:rsidRPr="00982669" w:rsidRDefault="004A7D3E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B36561">
        <w:rPr>
          <w:rFonts w:ascii="標楷體" w:eastAsia="標楷體" w:hAnsi="標楷體" w:hint="eastAsia"/>
          <w:szCs w:val="24"/>
        </w:rPr>
        <w:t>季末次月</w:t>
      </w:r>
      <w:proofErr w:type="gramEnd"/>
      <w:r w:rsidRPr="00B36561">
        <w:rPr>
          <w:rFonts w:ascii="標楷體" w:eastAsia="標楷體" w:hAnsi="標楷體" w:hint="eastAsia"/>
          <w:szCs w:val="24"/>
        </w:rPr>
        <w:t>15日前，</w:t>
      </w:r>
      <w:proofErr w:type="gramStart"/>
      <w:r w:rsidRPr="00B36561">
        <w:rPr>
          <w:rFonts w:ascii="標楷體" w:eastAsia="標楷體" w:hAnsi="標楷體" w:hint="eastAsia"/>
          <w:szCs w:val="24"/>
        </w:rPr>
        <w:t>檢附領據</w:t>
      </w:r>
      <w:proofErr w:type="gramEnd"/>
      <w:r w:rsidRPr="00B36561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7C1182" w:rsidRPr="00982669" w:rsidRDefault="007C1182" w:rsidP="007C1182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847F00" w:rsidRPr="006F5C18" w:rsidRDefault="007C1182" w:rsidP="007C11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止。</w:t>
      </w:r>
    </w:p>
    <w:p w:rsidR="00847F00" w:rsidRPr="00820BD9" w:rsidRDefault="00847F00" w:rsidP="00847F00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847F00" w:rsidRPr="00820BD9" w:rsidRDefault="00847F00" w:rsidP="00847F00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820BD9">
        <w:rPr>
          <w:rFonts w:ascii="標楷體" w:eastAsia="標楷體" w:hAnsi="標楷體" w:hint="eastAsia"/>
          <w:sz w:val="36"/>
        </w:rPr>
        <w:t>立契約書人</w:t>
      </w:r>
    </w:p>
    <w:p w:rsidR="00847F00" w:rsidRDefault="00847F00" w:rsidP="00847F00">
      <w:pPr>
        <w:rPr>
          <w:rFonts w:ascii="標楷體" w:eastAsia="標楷體" w:hAnsi="標楷體"/>
          <w:sz w:val="28"/>
        </w:rPr>
      </w:pPr>
    </w:p>
    <w:p w:rsidR="00847F00" w:rsidRDefault="00847F00" w:rsidP="00847F00">
      <w:pPr>
        <w:rPr>
          <w:rFonts w:ascii="標楷體" w:eastAsia="標楷體" w:hAnsi="標楷體"/>
          <w:sz w:val="28"/>
        </w:rPr>
      </w:pP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847F00" w:rsidRDefault="00847F00" w:rsidP="00847F00">
      <w:pPr>
        <w:rPr>
          <w:rFonts w:ascii="標楷體" w:eastAsia="標楷體" w:hAnsi="標楷體"/>
          <w:sz w:val="20"/>
        </w:rPr>
      </w:pPr>
    </w:p>
    <w:p w:rsidR="00847F00" w:rsidRDefault="00847F00" w:rsidP="00847F00">
      <w:pPr>
        <w:rPr>
          <w:rFonts w:ascii="標楷體" w:eastAsia="標楷體" w:hAnsi="標楷體"/>
          <w:sz w:val="20"/>
        </w:rPr>
      </w:pPr>
    </w:p>
    <w:p w:rsidR="00847F00" w:rsidRPr="00820BD9" w:rsidRDefault="00847F00" w:rsidP="00847F00">
      <w:pPr>
        <w:rPr>
          <w:rFonts w:ascii="標楷體" w:eastAsia="標楷體" w:hAnsi="標楷體"/>
          <w:sz w:val="20"/>
        </w:rPr>
      </w:pP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2F64" wp14:editId="314415FA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7F00" w:rsidRPr="00E02106" w:rsidRDefault="00847F00" w:rsidP="00847F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847F00" w:rsidRPr="00E02106" w:rsidRDefault="00847F00" w:rsidP="00847F0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DB09" wp14:editId="0DDE9920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7F00" w:rsidRPr="00E02106" w:rsidRDefault="00847F00" w:rsidP="00847F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847F00" w:rsidRPr="00E02106" w:rsidRDefault="00847F00" w:rsidP="00847F0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847F00" w:rsidRPr="00820BD9" w:rsidRDefault="00847F00" w:rsidP="00847F00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847F00" w:rsidRPr="006F5C18" w:rsidRDefault="00847F00" w:rsidP="00847F00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847F00" w:rsidRDefault="00847F00" w:rsidP="00847F00">
      <w:pPr>
        <w:rPr>
          <w:rFonts w:ascii="標楷體" w:eastAsia="標楷體" w:hAnsi="標楷體"/>
          <w:sz w:val="20"/>
        </w:rPr>
      </w:pPr>
    </w:p>
    <w:p w:rsidR="00847F00" w:rsidRPr="00820BD9" w:rsidRDefault="00847F00" w:rsidP="00847F00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847F00" w:rsidRPr="00820BD9" w:rsidTr="009A01B1">
        <w:tc>
          <w:tcPr>
            <w:tcW w:w="3576" w:type="dxa"/>
          </w:tcPr>
          <w:p w:rsidR="00847F00" w:rsidRPr="00820BD9" w:rsidRDefault="00847F00" w:rsidP="009A01B1">
            <w:pPr>
              <w:rPr>
                <w:rFonts w:ascii="標楷體" w:eastAsia="標楷體" w:hAnsi="標楷體"/>
                <w:sz w:val="28"/>
              </w:rPr>
            </w:pPr>
            <w:r w:rsidRPr="00686171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5263"/>
              </w:rPr>
              <w:t>中華民</w:t>
            </w:r>
            <w:r w:rsidRPr="00686171">
              <w:rPr>
                <w:rFonts w:ascii="標楷體" w:eastAsia="標楷體" w:hAnsi="標楷體" w:hint="eastAsia"/>
                <w:kern w:val="0"/>
                <w:sz w:val="28"/>
                <w:fitText w:val="3360" w:id="-1420075263"/>
              </w:rPr>
              <w:t>國</w:t>
            </w:r>
          </w:p>
        </w:tc>
        <w:tc>
          <w:tcPr>
            <w:tcW w:w="2075" w:type="dxa"/>
            <w:vAlign w:val="center"/>
          </w:tcPr>
          <w:p w:rsidR="00847F00" w:rsidRPr="00820BD9" w:rsidRDefault="00847F00" w:rsidP="009A01B1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847F00" w:rsidRPr="00820BD9" w:rsidRDefault="00847F00" w:rsidP="009A01B1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847F00" w:rsidRPr="00820BD9" w:rsidRDefault="00847F00" w:rsidP="009A01B1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71" w:rsidRDefault="00686171" w:rsidP="002E373D">
      <w:r>
        <w:separator/>
      </w:r>
    </w:p>
  </w:endnote>
  <w:endnote w:type="continuationSeparator" w:id="0">
    <w:p w:rsidR="00686171" w:rsidRDefault="00686171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71" w:rsidRDefault="00686171" w:rsidP="002E373D">
      <w:r>
        <w:separator/>
      </w:r>
    </w:p>
  </w:footnote>
  <w:footnote w:type="continuationSeparator" w:id="0">
    <w:p w:rsidR="00686171" w:rsidRDefault="00686171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2D9AEB64"/>
    <w:lvl w:ilvl="0" w:tplc="18BA121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4D704FBE"/>
    <w:lvl w:ilvl="0" w:tplc="8EA25B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3634BB42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3D3EFBEE"/>
    <w:lvl w:ilvl="0" w:tplc="99CCACB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D9F0467E"/>
    <w:lvl w:ilvl="0" w:tplc="4E72C30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62826C7A"/>
    <w:lvl w:ilvl="0" w:tplc="875A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E89A1D0C"/>
    <w:lvl w:ilvl="0" w:tplc="47C6E2B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ECFACE56"/>
    <w:lvl w:ilvl="0" w:tplc="F3BE838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E3DE6EEC"/>
    <w:lvl w:ilvl="0" w:tplc="0AA6C8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06E75"/>
    <w:rsid w:val="000233F4"/>
    <w:rsid w:val="000354C1"/>
    <w:rsid w:val="000417CC"/>
    <w:rsid w:val="00051CA4"/>
    <w:rsid w:val="00057121"/>
    <w:rsid w:val="000B355D"/>
    <w:rsid w:val="000D0E6C"/>
    <w:rsid w:val="000E532B"/>
    <w:rsid w:val="000E5BD3"/>
    <w:rsid w:val="001007DB"/>
    <w:rsid w:val="00150EDB"/>
    <w:rsid w:val="00153B79"/>
    <w:rsid w:val="00173C3C"/>
    <w:rsid w:val="00173FF8"/>
    <w:rsid w:val="00280DBF"/>
    <w:rsid w:val="002A35EC"/>
    <w:rsid w:val="002B6759"/>
    <w:rsid w:val="002C7EB6"/>
    <w:rsid w:val="002E373D"/>
    <w:rsid w:val="00323C1A"/>
    <w:rsid w:val="00380F97"/>
    <w:rsid w:val="00383C15"/>
    <w:rsid w:val="00387057"/>
    <w:rsid w:val="0040156E"/>
    <w:rsid w:val="004109D1"/>
    <w:rsid w:val="00454FEA"/>
    <w:rsid w:val="00463056"/>
    <w:rsid w:val="0047389C"/>
    <w:rsid w:val="004A7D3E"/>
    <w:rsid w:val="004C6B79"/>
    <w:rsid w:val="004D664F"/>
    <w:rsid w:val="00514D92"/>
    <w:rsid w:val="00520E95"/>
    <w:rsid w:val="0053156B"/>
    <w:rsid w:val="0053638C"/>
    <w:rsid w:val="00555535"/>
    <w:rsid w:val="00575609"/>
    <w:rsid w:val="005C476C"/>
    <w:rsid w:val="005F4A21"/>
    <w:rsid w:val="006513F1"/>
    <w:rsid w:val="00686171"/>
    <w:rsid w:val="006954CA"/>
    <w:rsid w:val="006A548E"/>
    <w:rsid w:val="006A7E9B"/>
    <w:rsid w:val="006D5291"/>
    <w:rsid w:val="00721081"/>
    <w:rsid w:val="00743D0C"/>
    <w:rsid w:val="0075276B"/>
    <w:rsid w:val="00764D89"/>
    <w:rsid w:val="00780130"/>
    <w:rsid w:val="007824B8"/>
    <w:rsid w:val="007C1182"/>
    <w:rsid w:val="00820BD9"/>
    <w:rsid w:val="00836E1F"/>
    <w:rsid w:val="00847F00"/>
    <w:rsid w:val="0085053D"/>
    <w:rsid w:val="00865990"/>
    <w:rsid w:val="008679FE"/>
    <w:rsid w:val="008A2CA7"/>
    <w:rsid w:val="008E1179"/>
    <w:rsid w:val="008F2C5C"/>
    <w:rsid w:val="008F65A6"/>
    <w:rsid w:val="00954C15"/>
    <w:rsid w:val="0096483F"/>
    <w:rsid w:val="009E53C1"/>
    <w:rsid w:val="009F1DE6"/>
    <w:rsid w:val="00A0562D"/>
    <w:rsid w:val="00A27659"/>
    <w:rsid w:val="00A92D07"/>
    <w:rsid w:val="00AA6E25"/>
    <w:rsid w:val="00AD569F"/>
    <w:rsid w:val="00B01747"/>
    <w:rsid w:val="00B70076"/>
    <w:rsid w:val="00BB0AA5"/>
    <w:rsid w:val="00BD7A02"/>
    <w:rsid w:val="00BE56CA"/>
    <w:rsid w:val="00C410E0"/>
    <w:rsid w:val="00C51F6A"/>
    <w:rsid w:val="00C77393"/>
    <w:rsid w:val="00C848B5"/>
    <w:rsid w:val="00CA3597"/>
    <w:rsid w:val="00D070A7"/>
    <w:rsid w:val="00D95A13"/>
    <w:rsid w:val="00DD6E0E"/>
    <w:rsid w:val="00E02106"/>
    <w:rsid w:val="00E06C13"/>
    <w:rsid w:val="00E24F78"/>
    <w:rsid w:val="00E7092E"/>
    <w:rsid w:val="00EE0B6B"/>
    <w:rsid w:val="00F17C0D"/>
    <w:rsid w:val="00F20A7A"/>
    <w:rsid w:val="00F40B09"/>
    <w:rsid w:val="00F7057C"/>
    <w:rsid w:val="00F7170B"/>
    <w:rsid w:val="00F96288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D51-C91F-47D0-B649-822339E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12</cp:revision>
  <cp:lastPrinted>2022-11-14T04:31:00Z</cp:lastPrinted>
  <dcterms:created xsi:type="dcterms:W3CDTF">2022-09-28T01:29:00Z</dcterms:created>
  <dcterms:modified xsi:type="dcterms:W3CDTF">2023-09-13T05:31:00Z</dcterms:modified>
</cp:coreProperties>
</file>